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744D" w:rsidRDefault="006D744D" w:rsidP="006D744D">
      <w:pPr>
        <w:spacing w:after="0" w:line="240" w:lineRule="auto"/>
        <w:jc w:val="both"/>
        <w:rPr>
          <w:rFonts w:ascii="Arial" w:hAnsi="Arial" w:cs="Arial"/>
          <w:b/>
          <w:color w:val="000000" w:themeColor="text1"/>
          <w:sz w:val="24"/>
          <w:szCs w:val="24"/>
        </w:rPr>
      </w:pPr>
    </w:p>
    <w:p w:rsidR="006D744D" w:rsidRDefault="006D744D" w:rsidP="006D744D">
      <w:pPr>
        <w:spacing w:after="0" w:line="240" w:lineRule="auto"/>
        <w:jc w:val="both"/>
        <w:rPr>
          <w:rFonts w:ascii="Arial" w:hAnsi="Arial" w:cs="Arial"/>
        </w:rPr>
      </w:pPr>
      <w:r w:rsidRPr="00AC7858">
        <w:rPr>
          <w:rFonts w:ascii="Arial" w:hAnsi="Arial" w:cs="Arial"/>
          <w:b/>
          <w:color w:val="000000" w:themeColor="text1"/>
          <w:sz w:val="24"/>
          <w:szCs w:val="24"/>
        </w:rPr>
        <w:t>Gravidez Ectópica Rota com antecedente de Laqueadura Tubária: Relato de Caso</w:t>
      </w:r>
    </w:p>
    <w:p w:rsidR="006D744D" w:rsidRPr="00274A27" w:rsidRDefault="006D744D" w:rsidP="006D744D">
      <w:pPr>
        <w:spacing w:after="0" w:line="240" w:lineRule="auto"/>
        <w:jc w:val="both"/>
        <w:rPr>
          <w:rFonts w:ascii="Arial" w:hAnsi="Arial" w:cs="Arial"/>
        </w:rPr>
      </w:pPr>
      <w:r w:rsidRPr="00AC7858">
        <w:rPr>
          <w:rFonts w:ascii="Arial" w:hAnsi="Arial" w:cs="Arial"/>
          <w:i/>
          <w:sz w:val="24"/>
          <w:szCs w:val="24"/>
          <w:lang w:val="en-US"/>
        </w:rPr>
        <w:t>Ectop pregnancy route with antecedent tubal ligation: Case report</w:t>
      </w:r>
    </w:p>
    <w:p w:rsidR="006D744D" w:rsidRPr="00647230" w:rsidRDefault="006D744D" w:rsidP="006D744D">
      <w:pPr>
        <w:spacing w:line="360" w:lineRule="auto"/>
        <w:jc w:val="both"/>
        <w:rPr>
          <w:rFonts w:ascii="Arial" w:hAnsi="Arial" w:cs="Arial"/>
          <w:lang w:val="en-US"/>
        </w:rPr>
      </w:pPr>
    </w:p>
    <w:p w:rsidR="006D744D" w:rsidRPr="00AC7858" w:rsidRDefault="006D744D" w:rsidP="006D744D">
      <w:pPr>
        <w:spacing w:after="0" w:line="360" w:lineRule="auto"/>
        <w:contextualSpacing/>
        <w:jc w:val="both"/>
        <w:rPr>
          <w:rFonts w:ascii="Arial" w:hAnsi="Arial" w:cs="Arial"/>
          <w:color w:val="000000" w:themeColor="text1"/>
          <w:sz w:val="24"/>
          <w:szCs w:val="24"/>
        </w:rPr>
      </w:pPr>
      <w:r w:rsidRPr="00AC7858">
        <w:rPr>
          <w:rFonts w:ascii="Arial" w:hAnsi="Arial" w:cs="Arial"/>
          <w:color w:val="000000" w:themeColor="text1"/>
          <w:sz w:val="24"/>
          <w:szCs w:val="24"/>
        </w:rPr>
        <w:t xml:space="preserve">Alessandra Renata </w:t>
      </w:r>
      <w:r>
        <w:rPr>
          <w:rFonts w:ascii="Arial" w:hAnsi="Arial" w:cs="Arial"/>
          <w:color w:val="000000" w:themeColor="text1"/>
          <w:sz w:val="24"/>
          <w:szCs w:val="24"/>
        </w:rPr>
        <w:t>Felipe</w:t>
      </w:r>
      <w:r w:rsidRPr="00AC7858">
        <w:rPr>
          <w:rFonts w:ascii="Arial" w:hAnsi="Arial" w:cs="Arial"/>
          <w:color w:val="000000" w:themeColor="text1"/>
          <w:sz w:val="24"/>
          <w:szCs w:val="24"/>
        </w:rPr>
        <w:t>. Acadêmica de Enfermagem do Centro Universitário Unirg Gurupi-TO. E-mail: alessandraunirg2015@hotmail.com</w:t>
      </w:r>
    </w:p>
    <w:p w:rsidR="006D744D" w:rsidRPr="00AC7858" w:rsidRDefault="006D744D" w:rsidP="006D744D">
      <w:pPr>
        <w:spacing w:after="0" w:line="360" w:lineRule="auto"/>
        <w:contextualSpacing/>
        <w:jc w:val="both"/>
        <w:rPr>
          <w:rFonts w:ascii="Arial" w:hAnsi="Arial" w:cs="Arial"/>
          <w:color w:val="000000" w:themeColor="text1"/>
          <w:sz w:val="24"/>
          <w:szCs w:val="24"/>
        </w:rPr>
      </w:pPr>
      <w:r w:rsidRPr="00AC7858">
        <w:rPr>
          <w:rFonts w:ascii="Arial" w:hAnsi="Arial" w:cs="Arial"/>
          <w:color w:val="000000" w:themeColor="text1"/>
          <w:sz w:val="24"/>
          <w:szCs w:val="24"/>
        </w:rPr>
        <w:t xml:space="preserve">Denise Soares de Alcântara. Mestre do Centro Universitário Unirg Gurupi-TO. E-mail: </w:t>
      </w:r>
      <w:hyperlink r:id="rId7" w:history="1">
        <w:r w:rsidRPr="00AC7858">
          <w:rPr>
            <w:rStyle w:val="Hyperlink"/>
            <w:rFonts w:ascii="Arial" w:hAnsi="Arial" w:cs="Arial"/>
            <w:color w:val="000000" w:themeColor="text1"/>
            <w:sz w:val="24"/>
            <w:szCs w:val="24"/>
          </w:rPr>
          <w:t>soaresdenise468@gmail.com</w:t>
        </w:r>
      </w:hyperlink>
    </w:p>
    <w:p w:rsidR="006D744D" w:rsidRPr="00AC7858" w:rsidRDefault="006D744D" w:rsidP="006D744D">
      <w:pPr>
        <w:spacing w:after="0" w:line="360" w:lineRule="auto"/>
        <w:contextualSpacing/>
        <w:jc w:val="both"/>
        <w:rPr>
          <w:rFonts w:ascii="Arial" w:hAnsi="Arial" w:cs="Arial"/>
          <w:color w:val="000000" w:themeColor="text1"/>
          <w:sz w:val="24"/>
          <w:szCs w:val="24"/>
        </w:rPr>
      </w:pPr>
      <w:r w:rsidRPr="00AC7858">
        <w:rPr>
          <w:rFonts w:ascii="Arial" w:hAnsi="Arial" w:cs="Arial"/>
          <w:color w:val="000000" w:themeColor="text1"/>
          <w:sz w:val="24"/>
          <w:szCs w:val="24"/>
        </w:rPr>
        <w:t>Djaiany Gomes Luz Viana. Acadêmica de Enfermagem do Centro Universitário Unirg Gurupi-TO. E-mail: djaianyviana@hotmail.com</w:t>
      </w:r>
    </w:p>
    <w:p w:rsidR="006D744D" w:rsidRPr="00AC7858" w:rsidRDefault="006D744D" w:rsidP="006D744D">
      <w:pPr>
        <w:spacing w:after="0" w:line="360" w:lineRule="auto"/>
        <w:contextualSpacing/>
        <w:jc w:val="both"/>
        <w:rPr>
          <w:rFonts w:ascii="Arial" w:hAnsi="Arial" w:cs="Arial"/>
          <w:color w:val="000000" w:themeColor="text1"/>
          <w:sz w:val="24"/>
          <w:szCs w:val="24"/>
        </w:rPr>
      </w:pPr>
    </w:p>
    <w:p w:rsidR="006D744D" w:rsidRPr="00AC7858" w:rsidRDefault="006D744D" w:rsidP="006D744D">
      <w:pPr>
        <w:spacing w:after="0" w:line="360" w:lineRule="auto"/>
        <w:contextualSpacing/>
        <w:jc w:val="both"/>
        <w:rPr>
          <w:rFonts w:ascii="Arial" w:hAnsi="Arial" w:cs="Arial"/>
          <w:color w:val="000000" w:themeColor="text1"/>
          <w:sz w:val="24"/>
          <w:szCs w:val="24"/>
        </w:rPr>
      </w:pPr>
    </w:p>
    <w:p w:rsidR="006D744D" w:rsidRPr="005A41A6" w:rsidRDefault="006D744D" w:rsidP="006D744D">
      <w:pPr>
        <w:spacing w:after="0" w:line="360" w:lineRule="auto"/>
        <w:contextualSpacing/>
        <w:jc w:val="both"/>
        <w:rPr>
          <w:rFonts w:ascii="Arial" w:hAnsi="Arial" w:cs="Arial"/>
          <w:sz w:val="24"/>
          <w:szCs w:val="24"/>
        </w:rPr>
      </w:pPr>
      <w:r w:rsidRPr="005A41A6">
        <w:rPr>
          <w:rFonts w:ascii="Arial" w:hAnsi="Arial" w:cs="Arial"/>
          <w:sz w:val="24"/>
          <w:szCs w:val="24"/>
        </w:rPr>
        <w:t>Autor responsável: Professora Orientadora e Ma Denise Soares de Alcântara</w:t>
      </w:r>
    </w:p>
    <w:p w:rsidR="006D744D" w:rsidRPr="005A41A6" w:rsidRDefault="006D744D" w:rsidP="006D744D">
      <w:pPr>
        <w:spacing w:after="0" w:line="360" w:lineRule="auto"/>
        <w:contextualSpacing/>
        <w:jc w:val="both"/>
        <w:rPr>
          <w:rFonts w:ascii="Arial" w:hAnsi="Arial" w:cs="Arial"/>
          <w:sz w:val="24"/>
          <w:szCs w:val="24"/>
        </w:rPr>
      </w:pPr>
      <w:r w:rsidRPr="005A41A6">
        <w:rPr>
          <w:rFonts w:ascii="Arial" w:hAnsi="Arial" w:cs="Arial"/>
          <w:sz w:val="24"/>
          <w:szCs w:val="24"/>
        </w:rPr>
        <w:t>Centro Universitário Unirg Gurupi-TO (CampusII)</w:t>
      </w:r>
    </w:p>
    <w:p w:rsidR="006D744D" w:rsidRPr="005A41A6" w:rsidRDefault="006D744D" w:rsidP="006D744D">
      <w:pPr>
        <w:pStyle w:val="NormalWeb"/>
        <w:spacing w:before="0" w:beforeAutospacing="0" w:after="0" w:afterAutospacing="0"/>
        <w:rPr>
          <w:rFonts w:ascii="Tahoma" w:hAnsi="Tahoma" w:cs="Tahoma"/>
        </w:rPr>
      </w:pPr>
      <w:r w:rsidRPr="005A41A6">
        <w:rPr>
          <w:rFonts w:ascii="Arial" w:hAnsi="Arial" w:cs="Arial"/>
        </w:rPr>
        <w:t>Av. Rio de Janeiro, nº 1585, Setor Central, CEP 77.403-090</w:t>
      </w:r>
    </w:p>
    <w:p w:rsidR="006D744D" w:rsidRPr="005A41A6" w:rsidRDefault="006D744D" w:rsidP="006D744D">
      <w:pPr>
        <w:pStyle w:val="NormalWeb"/>
        <w:spacing w:before="0" w:beforeAutospacing="0" w:after="0" w:afterAutospacing="0"/>
        <w:rPr>
          <w:rFonts w:ascii="Tahoma" w:hAnsi="Tahoma" w:cs="Tahoma"/>
        </w:rPr>
      </w:pPr>
      <w:r w:rsidRPr="005A41A6">
        <w:rPr>
          <w:rFonts w:ascii="Arial" w:hAnsi="Arial" w:cs="Arial"/>
        </w:rPr>
        <w:t>    63 3612-7600 / 7601</w:t>
      </w:r>
    </w:p>
    <w:p w:rsidR="006D744D" w:rsidRPr="00AC7858" w:rsidRDefault="006D744D" w:rsidP="006D744D">
      <w:pPr>
        <w:spacing w:after="0" w:line="360" w:lineRule="auto"/>
        <w:contextualSpacing/>
        <w:jc w:val="both"/>
        <w:rPr>
          <w:rFonts w:ascii="Arial" w:hAnsi="Arial" w:cs="Arial"/>
          <w:color w:val="000000" w:themeColor="text1"/>
          <w:sz w:val="24"/>
          <w:szCs w:val="24"/>
        </w:rPr>
      </w:pPr>
    </w:p>
    <w:p w:rsidR="006D744D" w:rsidRPr="00AC7858" w:rsidRDefault="006D744D" w:rsidP="006D744D">
      <w:pPr>
        <w:spacing w:after="0" w:line="360" w:lineRule="auto"/>
        <w:jc w:val="both"/>
        <w:rPr>
          <w:rFonts w:ascii="Arial" w:hAnsi="Arial" w:cs="Arial"/>
          <w:b/>
          <w:color w:val="000000" w:themeColor="text1"/>
          <w:sz w:val="24"/>
          <w:szCs w:val="24"/>
        </w:rPr>
      </w:pPr>
    </w:p>
    <w:p w:rsidR="006D744D" w:rsidRPr="00AC7858" w:rsidRDefault="006D744D" w:rsidP="006D744D">
      <w:pPr>
        <w:spacing w:after="0" w:line="360" w:lineRule="auto"/>
        <w:ind w:left="1134" w:right="1134"/>
        <w:jc w:val="both"/>
        <w:rPr>
          <w:rFonts w:ascii="Arial" w:hAnsi="Arial" w:cs="Arial"/>
          <w:b/>
          <w:color w:val="000000" w:themeColor="text1"/>
          <w:sz w:val="24"/>
          <w:szCs w:val="24"/>
        </w:rPr>
      </w:pPr>
      <w:r w:rsidRPr="00AC7858">
        <w:rPr>
          <w:rFonts w:ascii="Arial" w:hAnsi="Arial" w:cs="Arial"/>
          <w:b/>
          <w:color w:val="000000" w:themeColor="text1"/>
          <w:sz w:val="24"/>
          <w:szCs w:val="24"/>
        </w:rPr>
        <w:br w:type="page"/>
      </w:r>
    </w:p>
    <w:p w:rsidR="006D744D" w:rsidRPr="00AC7858" w:rsidRDefault="006D744D" w:rsidP="006D744D">
      <w:pPr>
        <w:spacing w:after="0" w:line="360" w:lineRule="auto"/>
        <w:jc w:val="both"/>
        <w:rPr>
          <w:rFonts w:ascii="Arial" w:hAnsi="Arial" w:cs="Arial"/>
          <w:b/>
          <w:color w:val="000000" w:themeColor="text1"/>
          <w:sz w:val="24"/>
          <w:szCs w:val="24"/>
        </w:rPr>
      </w:pPr>
      <w:r w:rsidRPr="00AC7858">
        <w:rPr>
          <w:rFonts w:ascii="Arial" w:hAnsi="Arial" w:cs="Arial"/>
          <w:b/>
          <w:color w:val="000000" w:themeColor="text1"/>
          <w:sz w:val="24"/>
          <w:szCs w:val="24"/>
        </w:rPr>
        <w:lastRenderedPageBreak/>
        <w:t>Gravidez Ectópica Rota com antecedente de Laqueadura Tubária: Relato de Caso</w:t>
      </w:r>
    </w:p>
    <w:p w:rsidR="006D744D" w:rsidRPr="00AC7858" w:rsidRDefault="006D744D" w:rsidP="006D744D">
      <w:pPr>
        <w:spacing w:after="0" w:line="360" w:lineRule="auto"/>
        <w:contextualSpacing/>
        <w:jc w:val="both"/>
        <w:rPr>
          <w:rFonts w:ascii="Arial" w:hAnsi="Arial" w:cs="Arial"/>
          <w:color w:val="000000" w:themeColor="text1"/>
          <w:sz w:val="24"/>
          <w:szCs w:val="24"/>
        </w:rPr>
      </w:pPr>
    </w:p>
    <w:p w:rsidR="006D744D" w:rsidRPr="00AC7858" w:rsidRDefault="006D744D" w:rsidP="006D744D">
      <w:pPr>
        <w:spacing w:after="0" w:line="360" w:lineRule="auto"/>
        <w:contextualSpacing/>
        <w:jc w:val="both"/>
        <w:rPr>
          <w:rFonts w:ascii="Arial" w:hAnsi="Arial" w:cs="Arial"/>
          <w:color w:val="000000" w:themeColor="text1"/>
          <w:sz w:val="24"/>
          <w:szCs w:val="24"/>
        </w:rPr>
      </w:pPr>
      <w:r>
        <w:rPr>
          <w:rFonts w:ascii="Arial" w:hAnsi="Arial" w:cs="Arial"/>
          <w:color w:val="000000" w:themeColor="text1"/>
          <w:sz w:val="24"/>
          <w:szCs w:val="24"/>
        </w:rPr>
        <w:t>Alessandra Renata Felipe, Djaiany Luz Viana², Denise Soares de Alcântara³</w:t>
      </w:r>
    </w:p>
    <w:p w:rsidR="006D744D" w:rsidRPr="00AC7858" w:rsidRDefault="006D744D" w:rsidP="006D744D">
      <w:pPr>
        <w:spacing w:after="0" w:line="360" w:lineRule="auto"/>
        <w:contextualSpacing/>
        <w:jc w:val="both"/>
        <w:rPr>
          <w:rFonts w:ascii="Arial" w:hAnsi="Arial" w:cs="Arial"/>
          <w:b/>
          <w:color w:val="000000" w:themeColor="text1"/>
          <w:sz w:val="24"/>
          <w:szCs w:val="24"/>
        </w:rPr>
      </w:pPr>
    </w:p>
    <w:p w:rsidR="006D744D" w:rsidRDefault="006D744D" w:rsidP="006D744D">
      <w:pPr>
        <w:spacing w:after="0" w:line="360" w:lineRule="auto"/>
        <w:contextualSpacing/>
        <w:jc w:val="both"/>
        <w:rPr>
          <w:rFonts w:ascii="Arial" w:hAnsi="Arial" w:cs="Arial"/>
          <w:b/>
          <w:color w:val="000000" w:themeColor="text1"/>
          <w:sz w:val="24"/>
          <w:szCs w:val="24"/>
        </w:rPr>
      </w:pPr>
      <w:r w:rsidRPr="00AC7858">
        <w:rPr>
          <w:rFonts w:ascii="Arial" w:hAnsi="Arial" w:cs="Arial"/>
          <w:b/>
          <w:color w:val="000000" w:themeColor="text1"/>
          <w:sz w:val="24"/>
          <w:szCs w:val="24"/>
        </w:rPr>
        <w:t>RESUMO</w:t>
      </w:r>
    </w:p>
    <w:p w:rsidR="006D744D" w:rsidRPr="00AC7858" w:rsidRDefault="006D744D" w:rsidP="006D744D">
      <w:pPr>
        <w:spacing w:after="0" w:line="360" w:lineRule="auto"/>
        <w:ind w:left="-142"/>
        <w:contextualSpacing/>
        <w:jc w:val="both"/>
        <w:rPr>
          <w:rFonts w:ascii="Arial" w:hAnsi="Arial" w:cs="Arial"/>
          <w:color w:val="000000" w:themeColor="text1"/>
          <w:sz w:val="24"/>
          <w:szCs w:val="24"/>
        </w:rPr>
      </w:pPr>
    </w:p>
    <w:p w:rsidR="006D744D" w:rsidRPr="00AC7858" w:rsidRDefault="006D744D" w:rsidP="006D744D">
      <w:pPr>
        <w:spacing w:after="0" w:line="360" w:lineRule="auto"/>
        <w:jc w:val="both"/>
        <w:rPr>
          <w:rFonts w:ascii="Arial" w:hAnsi="Arial" w:cs="Arial"/>
          <w:color w:val="000000" w:themeColor="text1"/>
          <w:sz w:val="24"/>
          <w:szCs w:val="24"/>
        </w:rPr>
      </w:pPr>
      <w:r w:rsidRPr="00AC7858">
        <w:rPr>
          <w:rFonts w:ascii="Arial" w:hAnsi="Arial" w:cs="Arial"/>
          <w:b/>
          <w:color w:val="000000" w:themeColor="text1"/>
          <w:sz w:val="24"/>
          <w:szCs w:val="24"/>
        </w:rPr>
        <w:t>Objetivo:</w:t>
      </w:r>
      <w:r>
        <w:rPr>
          <w:rFonts w:ascii="Arial" w:hAnsi="Arial" w:cs="Arial"/>
          <w:color w:val="000000" w:themeColor="text1"/>
          <w:sz w:val="24"/>
          <w:szCs w:val="24"/>
        </w:rPr>
        <w:t xml:space="preserve"> R</w:t>
      </w:r>
      <w:r w:rsidRPr="00AC7858">
        <w:rPr>
          <w:rFonts w:ascii="Arial" w:hAnsi="Arial" w:cs="Arial"/>
          <w:color w:val="000000" w:themeColor="text1"/>
          <w:sz w:val="24"/>
          <w:szCs w:val="24"/>
        </w:rPr>
        <w:t xml:space="preserve">elatar um caso de gravidez ectópica rota após Laqueadura Tubária. </w:t>
      </w:r>
      <w:r w:rsidRPr="00AC7858">
        <w:rPr>
          <w:rFonts w:ascii="Arial" w:hAnsi="Arial" w:cs="Arial"/>
          <w:b/>
          <w:color w:val="000000" w:themeColor="text1"/>
          <w:sz w:val="24"/>
          <w:szCs w:val="24"/>
        </w:rPr>
        <w:t>Relato de Caso:</w:t>
      </w:r>
      <w:r>
        <w:rPr>
          <w:rFonts w:ascii="Arial" w:hAnsi="Arial" w:cs="Arial"/>
          <w:color w:val="000000" w:themeColor="text1"/>
          <w:sz w:val="24"/>
          <w:szCs w:val="24"/>
        </w:rPr>
        <w:t xml:space="preserve"> P</w:t>
      </w:r>
      <w:r w:rsidRPr="00AC7858">
        <w:rPr>
          <w:rFonts w:ascii="Arial" w:hAnsi="Arial" w:cs="Arial"/>
          <w:color w:val="000000" w:themeColor="text1"/>
          <w:sz w:val="24"/>
          <w:szCs w:val="24"/>
        </w:rPr>
        <w:t xml:space="preserve">aciente de 39 anos atendida em um hospital público ao sul do Tocantins, com quadro de dor abdominopélvica e sangramento transvaginal. Tomografia de abdome total e </w:t>
      </w:r>
      <w:bookmarkStart w:id="0" w:name="_Hlk497555621"/>
      <w:r w:rsidRPr="00AC7858">
        <w:rPr>
          <w:rFonts w:ascii="Arial" w:hAnsi="Arial" w:cs="Arial"/>
          <w:color w:val="000000" w:themeColor="text1"/>
          <w:sz w:val="24"/>
          <w:szCs w:val="24"/>
          <w:lang w:eastAsia="pt-BR"/>
        </w:rPr>
        <w:t xml:space="preserve">β-HCG </w:t>
      </w:r>
      <w:bookmarkEnd w:id="0"/>
      <w:r w:rsidRPr="00AC7858">
        <w:rPr>
          <w:rFonts w:ascii="Arial" w:hAnsi="Arial" w:cs="Arial"/>
          <w:color w:val="000000" w:themeColor="text1"/>
          <w:sz w:val="24"/>
          <w:szCs w:val="24"/>
          <w:lang w:eastAsia="pt-BR"/>
        </w:rPr>
        <w:t xml:space="preserve">confirmaram diagnóstico de prenhez tubária rota. Foi submetida a laparotomia exploratória.  </w:t>
      </w:r>
      <w:r w:rsidRPr="00AC7858">
        <w:rPr>
          <w:rFonts w:ascii="Arial" w:hAnsi="Arial" w:cs="Arial"/>
          <w:b/>
          <w:color w:val="000000" w:themeColor="text1"/>
          <w:sz w:val="24"/>
          <w:szCs w:val="24"/>
          <w:lang w:eastAsia="pt-BR"/>
        </w:rPr>
        <w:t>Considerações Finais:</w:t>
      </w:r>
      <w:r>
        <w:rPr>
          <w:rFonts w:ascii="Arial" w:hAnsi="Arial" w:cs="Arial"/>
          <w:color w:val="000000" w:themeColor="text1"/>
          <w:sz w:val="24"/>
          <w:szCs w:val="24"/>
          <w:lang w:eastAsia="pt-BR"/>
        </w:rPr>
        <w:t xml:space="preserve"> É </w:t>
      </w:r>
      <w:r w:rsidRPr="00AC7858">
        <w:rPr>
          <w:rFonts w:ascii="Arial" w:hAnsi="Arial" w:cs="Arial"/>
          <w:color w:val="000000" w:themeColor="text1"/>
          <w:sz w:val="24"/>
          <w:szCs w:val="24"/>
          <w:lang w:eastAsia="pt-BR"/>
        </w:rPr>
        <w:t>importante considerar que qualquer mulher em idade reprodutiva, com presença de dor abdominal inferior e sangramento vaginal, possa ser um caso de gravidez ectópica.</w:t>
      </w:r>
    </w:p>
    <w:p w:rsidR="006D744D" w:rsidRPr="00AC7858" w:rsidRDefault="006D744D" w:rsidP="006D744D">
      <w:pPr>
        <w:spacing w:after="0" w:line="360" w:lineRule="auto"/>
        <w:jc w:val="both"/>
        <w:rPr>
          <w:rFonts w:ascii="Arial" w:hAnsi="Arial" w:cs="Arial"/>
          <w:color w:val="000000" w:themeColor="text1"/>
          <w:sz w:val="24"/>
          <w:szCs w:val="24"/>
        </w:rPr>
      </w:pPr>
      <w:r w:rsidRPr="00AC7858">
        <w:rPr>
          <w:rFonts w:ascii="Arial" w:hAnsi="Arial" w:cs="Arial"/>
          <w:b/>
          <w:color w:val="000000" w:themeColor="text1"/>
          <w:sz w:val="24"/>
          <w:szCs w:val="24"/>
        </w:rPr>
        <w:t>Palavras-chave:</w:t>
      </w:r>
      <w:r w:rsidRPr="00AC7858">
        <w:rPr>
          <w:rFonts w:ascii="Arial" w:hAnsi="Arial" w:cs="Arial"/>
          <w:color w:val="000000" w:themeColor="text1"/>
          <w:sz w:val="24"/>
          <w:szCs w:val="24"/>
        </w:rPr>
        <w:t xml:space="preserve"> Gravidez ectópica. Laqueadura.</w:t>
      </w:r>
    </w:p>
    <w:p w:rsidR="006D744D" w:rsidRPr="00AC7858" w:rsidRDefault="006D744D" w:rsidP="006D744D">
      <w:pPr>
        <w:spacing w:after="0" w:line="360" w:lineRule="auto"/>
        <w:jc w:val="both"/>
        <w:rPr>
          <w:rFonts w:ascii="Arial" w:hAnsi="Arial" w:cs="Arial"/>
          <w:color w:val="000000" w:themeColor="text1"/>
          <w:sz w:val="24"/>
          <w:szCs w:val="24"/>
        </w:rPr>
      </w:pPr>
    </w:p>
    <w:p w:rsidR="006D744D" w:rsidRDefault="006D744D" w:rsidP="006D744D">
      <w:pPr>
        <w:spacing w:after="0" w:line="360" w:lineRule="auto"/>
        <w:jc w:val="both"/>
        <w:rPr>
          <w:rFonts w:ascii="Arial" w:hAnsi="Arial" w:cs="Arial"/>
          <w:b/>
          <w:color w:val="000000" w:themeColor="text1"/>
          <w:sz w:val="24"/>
          <w:szCs w:val="24"/>
          <w:lang w:val="en-US"/>
        </w:rPr>
      </w:pPr>
      <w:r w:rsidRPr="00AC7858">
        <w:rPr>
          <w:rFonts w:ascii="Arial" w:hAnsi="Arial" w:cs="Arial"/>
          <w:b/>
          <w:color w:val="000000" w:themeColor="text1"/>
          <w:sz w:val="24"/>
          <w:szCs w:val="24"/>
          <w:lang w:val="en-US"/>
        </w:rPr>
        <w:t>ABSTRACT</w:t>
      </w:r>
    </w:p>
    <w:p w:rsidR="006D744D" w:rsidRDefault="006D744D" w:rsidP="006D744D">
      <w:pPr>
        <w:spacing w:after="0" w:line="360" w:lineRule="auto"/>
        <w:jc w:val="both"/>
        <w:rPr>
          <w:rFonts w:ascii="Arial" w:hAnsi="Arial" w:cs="Arial"/>
          <w:b/>
          <w:color w:val="000000" w:themeColor="text1"/>
          <w:sz w:val="24"/>
          <w:szCs w:val="24"/>
          <w:lang w:val="en-US"/>
        </w:rPr>
      </w:pPr>
    </w:p>
    <w:p w:rsidR="006D744D" w:rsidRPr="002F0FBE" w:rsidRDefault="006D744D" w:rsidP="006D744D">
      <w:pPr>
        <w:spacing w:after="0" w:line="240" w:lineRule="auto"/>
        <w:jc w:val="both"/>
        <w:rPr>
          <w:rFonts w:ascii="Arial" w:hAnsi="Arial" w:cs="Arial"/>
          <w:b/>
        </w:rPr>
      </w:pPr>
      <w:r w:rsidRPr="002F0FBE">
        <w:rPr>
          <w:rFonts w:ascii="Arial" w:hAnsi="Arial" w:cs="Arial"/>
          <w:b/>
          <w:sz w:val="24"/>
          <w:szCs w:val="24"/>
          <w:lang w:val="en-US"/>
        </w:rPr>
        <w:t>Ectop pregnancy route with antecedent tubal ligation: Case report</w:t>
      </w:r>
    </w:p>
    <w:p w:rsidR="006D744D" w:rsidRPr="002F0FBE" w:rsidRDefault="006D744D" w:rsidP="006D744D">
      <w:pPr>
        <w:spacing w:after="0" w:line="360" w:lineRule="auto"/>
        <w:jc w:val="both"/>
        <w:rPr>
          <w:rFonts w:ascii="Arial" w:hAnsi="Arial" w:cs="Arial"/>
          <w:b/>
          <w:color w:val="000000" w:themeColor="text1"/>
          <w:sz w:val="24"/>
          <w:szCs w:val="24"/>
          <w:lang w:val="en-US"/>
        </w:rPr>
      </w:pPr>
    </w:p>
    <w:p w:rsidR="006D744D" w:rsidRPr="00AC7858" w:rsidRDefault="006D744D" w:rsidP="006D744D">
      <w:pPr>
        <w:spacing w:line="360" w:lineRule="auto"/>
        <w:jc w:val="both"/>
        <w:rPr>
          <w:rFonts w:ascii="Arial" w:hAnsi="Arial" w:cs="Arial"/>
          <w:sz w:val="24"/>
          <w:szCs w:val="24"/>
          <w:lang w:val="en-US"/>
        </w:rPr>
      </w:pPr>
      <w:r w:rsidRPr="00AC7858">
        <w:rPr>
          <w:rFonts w:ascii="Arial" w:hAnsi="Arial" w:cs="Arial"/>
          <w:b/>
          <w:sz w:val="24"/>
          <w:szCs w:val="24"/>
          <w:lang w:val="en-US"/>
        </w:rPr>
        <w:t xml:space="preserve">Objective: </w:t>
      </w:r>
      <w:r w:rsidRPr="00AC7858">
        <w:rPr>
          <w:rFonts w:ascii="Arial" w:hAnsi="Arial" w:cs="Arial"/>
          <w:sz w:val="24"/>
          <w:szCs w:val="24"/>
          <w:lang w:val="en-US"/>
        </w:rPr>
        <w:t xml:space="preserve">To report a case of ectopic pregnancy route after tubal ligation. Case report: Patient of 39 years attended in a public hospital to the south of Tocantins, with abdominopelvic pain and transvaginal bleeding. Abdominal tomography total and </w:t>
      </w:r>
      <w:r w:rsidRPr="00AC7858">
        <w:rPr>
          <w:rFonts w:ascii="Arial" w:hAnsi="Arial" w:cs="Arial"/>
          <w:bCs/>
          <w:color w:val="222222"/>
          <w:sz w:val="24"/>
          <w:szCs w:val="24"/>
          <w:shd w:val="clear" w:color="auto" w:fill="FFFFFF"/>
        </w:rPr>
        <w:t>β</w:t>
      </w:r>
      <w:r w:rsidRPr="00AC7858">
        <w:rPr>
          <w:rFonts w:ascii="Arial" w:hAnsi="Arial" w:cs="Arial"/>
          <w:bCs/>
          <w:color w:val="222222"/>
          <w:sz w:val="24"/>
          <w:szCs w:val="24"/>
          <w:shd w:val="clear" w:color="auto" w:fill="FFFFFF"/>
          <w:lang w:val="en-US"/>
        </w:rPr>
        <w:t>- HCG</w:t>
      </w:r>
      <w:r w:rsidRPr="00AC7858">
        <w:rPr>
          <w:rFonts w:ascii="Arial" w:hAnsi="Arial" w:cs="Arial"/>
          <w:sz w:val="24"/>
          <w:szCs w:val="24"/>
          <w:lang w:val="en-US"/>
        </w:rPr>
        <w:t xml:space="preserve"> confirmed pregnancy diagnosis tubal route. Underwent laparotomy exploratory. </w:t>
      </w:r>
      <w:r w:rsidRPr="00AC7858">
        <w:rPr>
          <w:rFonts w:ascii="Arial" w:hAnsi="Arial" w:cs="Arial"/>
          <w:b/>
          <w:sz w:val="24"/>
          <w:szCs w:val="24"/>
          <w:lang w:val="en-US"/>
        </w:rPr>
        <w:t xml:space="preserve">Final considerations: </w:t>
      </w:r>
      <w:r w:rsidRPr="00AC7858">
        <w:rPr>
          <w:rFonts w:ascii="Arial" w:hAnsi="Arial" w:cs="Arial"/>
          <w:sz w:val="24"/>
          <w:szCs w:val="24"/>
          <w:lang w:val="en-US"/>
        </w:rPr>
        <w:t>It is important consider that any woman in age reproductive, with the presence of lower abdominal pain and vaginal bleeding, could be a case of ectopic pregnancy.</w:t>
      </w:r>
    </w:p>
    <w:p w:rsidR="006D744D" w:rsidRPr="00AC7858" w:rsidRDefault="006D744D" w:rsidP="006D744D">
      <w:pPr>
        <w:spacing w:line="360" w:lineRule="auto"/>
        <w:jc w:val="both"/>
        <w:rPr>
          <w:rFonts w:ascii="Arial" w:hAnsi="Arial" w:cs="Arial"/>
          <w:sz w:val="24"/>
          <w:szCs w:val="24"/>
        </w:rPr>
      </w:pPr>
      <w:r w:rsidRPr="00AC7858">
        <w:rPr>
          <w:rFonts w:ascii="Arial" w:hAnsi="Arial" w:cs="Arial"/>
          <w:b/>
          <w:sz w:val="24"/>
          <w:szCs w:val="24"/>
        </w:rPr>
        <w:t>Keywords:</w:t>
      </w:r>
      <w:r w:rsidRPr="00AC7858">
        <w:rPr>
          <w:rFonts w:ascii="Arial" w:hAnsi="Arial" w:cs="Arial"/>
          <w:sz w:val="24"/>
          <w:szCs w:val="24"/>
        </w:rPr>
        <w:t xml:space="preserve"> </w:t>
      </w:r>
      <w:r>
        <w:rPr>
          <w:rFonts w:ascii="Arial" w:hAnsi="Arial" w:cs="Arial"/>
          <w:sz w:val="24"/>
          <w:szCs w:val="24"/>
        </w:rPr>
        <w:t>ectópic</w:t>
      </w:r>
      <w:r w:rsidRPr="00AC7858">
        <w:rPr>
          <w:rFonts w:ascii="Arial" w:hAnsi="Arial" w:cs="Arial"/>
          <w:sz w:val="24"/>
          <w:szCs w:val="24"/>
        </w:rPr>
        <w:t xml:space="preserve"> pregnancy. Tubal.</w:t>
      </w:r>
    </w:p>
    <w:p w:rsidR="006D744D" w:rsidRPr="00AC7858" w:rsidRDefault="006D744D" w:rsidP="006D744D">
      <w:pPr>
        <w:spacing w:after="0" w:line="360" w:lineRule="auto"/>
        <w:jc w:val="both"/>
        <w:rPr>
          <w:rFonts w:ascii="Arial" w:hAnsi="Arial" w:cs="Arial"/>
          <w:b/>
          <w:color w:val="000000" w:themeColor="text1"/>
          <w:sz w:val="24"/>
          <w:szCs w:val="24"/>
        </w:rPr>
      </w:pPr>
    </w:p>
    <w:p w:rsidR="006D744D" w:rsidRPr="00AC7858" w:rsidRDefault="006D744D" w:rsidP="006D744D">
      <w:pPr>
        <w:spacing w:after="0" w:line="360" w:lineRule="auto"/>
        <w:jc w:val="both"/>
        <w:rPr>
          <w:rFonts w:ascii="Arial" w:hAnsi="Arial" w:cs="Arial"/>
          <w:b/>
          <w:color w:val="000000" w:themeColor="text1"/>
          <w:sz w:val="24"/>
          <w:szCs w:val="24"/>
        </w:rPr>
      </w:pPr>
    </w:p>
    <w:p w:rsidR="006D744D" w:rsidRPr="00AC7858" w:rsidRDefault="006D744D" w:rsidP="006D744D">
      <w:pPr>
        <w:spacing w:after="0" w:line="360" w:lineRule="auto"/>
        <w:jc w:val="both"/>
        <w:rPr>
          <w:rFonts w:ascii="Arial" w:hAnsi="Arial" w:cs="Arial"/>
          <w:b/>
          <w:color w:val="000000" w:themeColor="text1"/>
          <w:sz w:val="24"/>
          <w:szCs w:val="24"/>
        </w:rPr>
      </w:pPr>
    </w:p>
    <w:p w:rsidR="006D744D" w:rsidRDefault="006D744D" w:rsidP="006D744D">
      <w:pPr>
        <w:jc w:val="both"/>
      </w:pPr>
    </w:p>
    <w:p w:rsidR="006D744D" w:rsidRDefault="006D744D" w:rsidP="009A59C4">
      <w:pPr>
        <w:spacing w:after="0" w:line="360" w:lineRule="auto"/>
        <w:jc w:val="both"/>
        <w:rPr>
          <w:rFonts w:ascii="Arial" w:hAnsi="Arial" w:cs="Arial"/>
          <w:b/>
          <w:color w:val="000000" w:themeColor="text1"/>
          <w:sz w:val="24"/>
          <w:szCs w:val="24"/>
        </w:rPr>
      </w:pPr>
    </w:p>
    <w:p w:rsidR="006D744D" w:rsidRDefault="006D744D" w:rsidP="009A59C4">
      <w:pPr>
        <w:spacing w:after="0" w:line="360" w:lineRule="auto"/>
        <w:jc w:val="both"/>
        <w:rPr>
          <w:rFonts w:ascii="Arial" w:hAnsi="Arial" w:cs="Arial"/>
          <w:b/>
          <w:color w:val="000000" w:themeColor="text1"/>
          <w:sz w:val="24"/>
          <w:szCs w:val="24"/>
        </w:rPr>
      </w:pPr>
    </w:p>
    <w:p w:rsidR="006D744D" w:rsidRDefault="006D744D" w:rsidP="009A59C4">
      <w:pPr>
        <w:spacing w:after="0" w:line="360" w:lineRule="auto"/>
        <w:jc w:val="both"/>
        <w:rPr>
          <w:rFonts w:ascii="Arial" w:hAnsi="Arial" w:cs="Arial"/>
          <w:b/>
          <w:color w:val="000000" w:themeColor="text1"/>
          <w:sz w:val="24"/>
          <w:szCs w:val="24"/>
        </w:rPr>
      </w:pPr>
    </w:p>
    <w:p w:rsidR="009A59C4" w:rsidRPr="00AC7858" w:rsidRDefault="009A59C4" w:rsidP="009A59C4">
      <w:pPr>
        <w:spacing w:after="0" w:line="360" w:lineRule="auto"/>
        <w:jc w:val="both"/>
        <w:rPr>
          <w:rFonts w:ascii="Arial" w:hAnsi="Arial" w:cs="Arial"/>
          <w:b/>
          <w:color w:val="000000" w:themeColor="text1"/>
          <w:sz w:val="24"/>
          <w:szCs w:val="24"/>
        </w:rPr>
      </w:pPr>
      <w:r w:rsidRPr="00AC7858">
        <w:rPr>
          <w:rFonts w:ascii="Arial" w:hAnsi="Arial" w:cs="Arial"/>
          <w:b/>
          <w:color w:val="000000" w:themeColor="text1"/>
          <w:sz w:val="24"/>
          <w:szCs w:val="24"/>
        </w:rPr>
        <w:lastRenderedPageBreak/>
        <w:t>INTRODUÇÃO</w:t>
      </w:r>
    </w:p>
    <w:p w:rsidR="009A59C4" w:rsidRPr="00AC7858" w:rsidRDefault="009A59C4" w:rsidP="009A59C4">
      <w:pPr>
        <w:spacing w:after="0" w:line="360" w:lineRule="auto"/>
        <w:jc w:val="both"/>
        <w:rPr>
          <w:rFonts w:ascii="Arial" w:hAnsi="Arial" w:cs="Arial"/>
          <w:b/>
          <w:color w:val="000000" w:themeColor="text1"/>
          <w:sz w:val="24"/>
          <w:szCs w:val="24"/>
        </w:rPr>
      </w:pPr>
    </w:p>
    <w:p w:rsidR="009A59C4" w:rsidRPr="00AC7858" w:rsidRDefault="009A59C4" w:rsidP="009A59C4">
      <w:pPr>
        <w:spacing w:after="0" w:line="360" w:lineRule="auto"/>
        <w:contextualSpacing/>
        <w:jc w:val="both"/>
        <w:rPr>
          <w:rFonts w:ascii="Arial" w:hAnsi="Arial" w:cs="Arial"/>
          <w:color w:val="000000" w:themeColor="text1"/>
          <w:sz w:val="24"/>
          <w:szCs w:val="24"/>
        </w:rPr>
      </w:pPr>
      <w:r w:rsidRPr="00AC7858">
        <w:rPr>
          <w:rFonts w:ascii="Arial" w:hAnsi="Arial" w:cs="Arial"/>
          <w:color w:val="000000" w:themeColor="text1"/>
          <w:sz w:val="24"/>
          <w:szCs w:val="24"/>
        </w:rPr>
        <w:t xml:space="preserve">      A gravidez ectópica (GE) é a implantação do blastocisto fora da cavidade uterina, representa a primeira causa de morte materna no primeiro trimestre da gestação e a segun</w:t>
      </w:r>
      <w:r w:rsidR="00194B35">
        <w:rPr>
          <w:rFonts w:ascii="Arial" w:hAnsi="Arial" w:cs="Arial"/>
          <w:color w:val="000000" w:themeColor="text1"/>
          <w:sz w:val="24"/>
          <w:szCs w:val="24"/>
        </w:rPr>
        <w:t>da causa de mortalidade materna</w:t>
      </w:r>
      <w:r w:rsidRPr="00AC7858">
        <w:rPr>
          <w:rFonts w:ascii="Arial" w:hAnsi="Arial" w:cs="Arial"/>
          <w:color w:val="000000" w:themeColor="text1"/>
          <w:sz w:val="24"/>
          <w:szCs w:val="24"/>
          <w:vertAlign w:val="superscript"/>
        </w:rPr>
        <w:t>1,2,3</w:t>
      </w:r>
      <w:r w:rsidR="00332DF0">
        <w:rPr>
          <w:rFonts w:ascii="Arial" w:hAnsi="Arial" w:cs="Arial"/>
          <w:color w:val="000000" w:themeColor="text1"/>
          <w:sz w:val="24"/>
          <w:szCs w:val="24"/>
        </w:rPr>
        <w:t>.</w:t>
      </w:r>
    </w:p>
    <w:p w:rsidR="009A59C4" w:rsidRPr="00332DF0" w:rsidRDefault="009A59C4" w:rsidP="009A59C4">
      <w:pPr>
        <w:spacing w:after="0" w:line="360" w:lineRule="auto"/>
        <w:contextualSpacing/>
        <w:jc w:val="both"/>
        <w:rPr>
          <w:rFonts w:ascii="Arial" w:hAnsi="Arial" w:cs="Arial"/>
          <w:color w:val="000000" w:themeColor="text1"/>
          <w:sz w:val="24"/>
          <w:szCs w:val="24"/>
          <w:vertAlign w:val="subscript"/>
        </w:rPr>
      </w:pPr>
      <w:r w:rsidRPr="00AC7858">
        <w:rPr>
          <w:rFonts w:ascii="Arial" w:hAnsi="Arial" w:cs="Arial"/>
          <w:color w:val="000000" w:themeColor="text1"/>
          <w:sz w:val="24"/>
          <w:szCs w:val="24"/>
        </w:rPr>
        <w:t xml:space="preserve">      Mais de 95% de todas as GE são tubárias. As mulheres com essa patologia de localização tubária (GET), além de apresentarem um índice aumentado na taxa de infertilidade, também têm um risco aumentad</w:t>
      </w:r>
      <w:r w:rsidR="00187427">
        <w:rPr>
          <w:rFonts w:ascii="Arial" w:hAnsi="Arial" w:cs="Arial"/>
          <w:color w:val="000000" w:themeColor="text1"/>
          <w:sz w:val="24"/>
          <w:szCs w:val="24"/>
        </w:rPr>
        <w:t>o para GET em gestações futuras</w:t>
      </w:r>
      <w:r w:rsidRPr="00AC7858">
        <w:rPr>
          <w:rFonts w:ascii="Arial" w:hAnsi="Arial" w:cs="Arial"/>
          <w:color w:val="000000" w:themeColor="text1"/>
          <w:sz w:val="24"/>
          <w:szCs w:val="24"/>
          <w:vertAlign w:val="superscript"/>
        </w:rPr>
        <w:t>2</w:t>
      </w:r>
      <w:r w:rsidR="00332DF0">
        <w:rPr>
          <w:rFonts w:ascii="Arial" w:hAnsi="Arial" w:cs="Arial"/>
          <w:color w:val="000000" w:themeColor="text1"/>
          <w:sz w:val="24"/>
          <w:szCs w:val="24"/>
          <w:vertAlign w:val="subscript"/>
        </w:rPr>
        <w:t>.</w:t>
      </w:r>
    </w:p>
    <w:p w:rsidR="009A59C4" w:rsidRPr="00332DF0" w:rsidRDefault="009A59C4" w:rsidP="009A59C4">
      <w:pPr>
        <w:spacing w:after="0" w:line="360" w:lineRule="auto"/>
        <w:jc w:val="both"/>
        <w:rPr>
          <w:rFonts w:ascii="Arial" w:hAnsi="Arial" w:cs="Arial"/>
          <w:color w:val="000000" w:themeColor="text1"/>
          <w:sz w:val="24"/>
          <w:szCs w:val="24"/>
          <w:vertAlign w:val="subscript"/>
        </w:rPr>
      </w:pPr>
      <w:r w:rsidRPr="00AC7858">
        <w:rPr>
          <w:rFonts w:ascii="Arial" w:hAnsi="Arial" w:cs="Arial"/>
          <w:color w:val="000000" w:themeColor="text1"/>
          <w:sz w:val="24"/>
          <w:szCs w:val="24"/>
        </w:rPr>
        <w:t xml:space="preserve">    Os fatores de risco associados a GE mais observados na literatura são: GE prévia, história de cirurgia tubária, tabagismo, uso de dispositivo intrauterino (DIU), história de abortos espontâneos, endometriose, laqueadura prévia, anticoncepção de emergência, infertilidade feminina, </w:t>
      </w:r>
      <w:r w:rsidRPr="00AC7858">
        <w:rPr>
          <w:rFonts w:ascii="Arial" w:hAnsi="Arial" w:cs="Arial"/>
          <w:color w:val="000000" w:themeColor="text1"/>
          <w:sz w:val="24"/>
          <w:szCs w:val="24"/>
          <w:shd w:val="clear" w:color="auto" w:fill="FFFFFF"/>
        </w:rPr>
        <w:t xml:space="preserve">anomalias congênitas do útero, </w:t>
      </w:r>
      <w:r w:rsidRPr="00AC7858">
        <w:rPr>
          <w:rFonts w:ascii="Arial" w:hAnsi="Arial" w:cs="Arial"/>
          <w:color w:val="000000" w:themeColor="text1"/>
          <w:sz w:val="24"/>
          <w:szCs w:val="24"/>
        </w:rPr>
        <w:t>história de doença inflamatória pélvica (DIP), raça, história de infecções sexualmente transmissíveis (DST</w:t>
      </w:r>
      <w:r>
        <w:rPr>
          <w:rFonts w:ascii="Arial" w:hAnsi="Arial" w:cs="Arial"/>
          <w:color w:val="000000" w:themeColor="text1"/>
          <w:sz w:val="24"/>
          <w:szCs w:val="24"/>
        </w:rPr>
        <w:t>’</w:t>
      </w:r>
      <w:r w:rsidRPr="00AC7858">
        <w:rPr>
          <w:rFonts w:ascii="Arial" w:hAnsi="Arial" w:cs="Arial"/>
          <w:color w:val="000000" w:themeColor="text1"/>
          <w:sz w:val="24"/>
          <w:szCs w:val="24"/>
        </w:rPr>
        <w:t>s</w:t>
      </w:r>
      <w:r w:rsidR="00194B35">
        <w:rPr>
          <w:rFonts w:ascii="Arial" w:hAnsi="Arial" w:cs="Arial"/>
          <w:color w:val="000000" w:themeColor="text1"/>
          <w:sz w:val="24"/>
          <w:szCs w:val="24"/>
        </w:rPr>
        <w:t>) e múltiplos parceiros sexuais</w:t>
      </w:r>
      <w:r w:rsidRPr="00AC7858">
        <w:rPr>
          <w:rFonts w:ascii="Arial" w:hAnsi="Arial" w:cs="Arial"/>
          <w:color w:val="000000" w:themeColor="text1"/>
          <w:sz w:val="24"/>
          <w:szCs w:val="24"/>
          <w:vertAlign w:val="superscript"/>
        </w:rPr>
        <w:t>5</w:t>
      </w:r>
      <w:r w:rsidR="00332DF0">
        <w:rPr>
          <w:rFonts w:ascii="Arial" w:hAnsi="Arial" w:cs="Arial"/>
          <w:color w:val="000000" w:themeColor="text1"/>
          <w:sz w:val="24"/>
          <w:szCs w:val="24"/>
          <w:vertAlign w:val="subscript"/>
        </w:rPr>
        <w:t>.</w:t>
      </w:r>
    </w:p>
    <w:p w:rsidR="009A59C4" w:rsidRPr="00332DF0" w:rsidRDefault="009A59C4" w:rsidP="009A59C4">
      <w:pPr>
        <w:spacing w:after="0" w:line="360" w:lineRule="auto"/>
        <w:jc w:val="both"/>
        <w:rPr>
          <w:rFonts w:ascii="Arial" w:hAnsi="Arial" w:cs="Arial"/>
          <w:color w:val="000000" w:themeColor="text1"/>
          <w:sz w:val="24"/>
          <w:szCs w:val="24"/>
          <w:vertAlign w:val="subscript"/>
        </w:rPr>
      </w:pPr>
      <w:r w:rsidRPr="00AC7858">
        <w:rPr>
          <w:rFonts w:ascii="Arial" w:hAnsi="Arial" w:cs="Arial"/>
          <w:color w:val="000000" w:themeColor="text1"/>
          <w:sz w:val="24"/>
          <w:szCs w:val="24"/>
        </w:rPr>
        <w:t xml:space="preserve">     Diante da diversidade de fatores de risco e dificuldade de se estabelecer esses riscos em diferentes populações, o diagnóstico de GE segundo a literatura tem se embasado especialmente na associação da ultrassonografia transvaginal e dosagem do β- Hcg gonadotrofina coriônica humana como método de diagnóstico desta enfermida</w:t>
      </w:r>
      <w:r w:rsidR="00194B35">
        <w:rPr>
          <w:rFonts w:ascii="Arial" w:hAnsi="Arial" w:cs="Arial"/>
          <w:color w:val="000000" w:themeColor="text1"/>
          <w:sz w:val="24"/>
          <w:szCs w:val="24"/>
        </w:rPr>
        <w:t>de</w:t>
      </w:r>
      <w:r w:rsidRPr="00AC7858">
        <w:rPr>
          <w:rFonts w:ascii="Arial" w:hAnsi="Arial" w:cs="Arial"/>
          <w:color w:val="000000" w:themeColor="text1"/>
          <w:sz w:val="24"/>
          <w:szCs w:val="24"/>
          <w:vertAlign w:val="superscript"/>
        </w:rPr>
        <w:t>6</w:t>
      </w:r>
      <w:r w:rsidR="00332DF0">
        <w:rPr>
          <w:rFonts w:ascii="Arial" w:hAnsi="Arial" w:cs="Arial"/>
          <w:color w:val="000000" w:themeColor="text1"/>
          <w:sz w:val="24"/>
          <w:szCs w:val="24"/>
          <w:vertAlign w:val="subscript"/>
        </w:rPr>
        <w:t>.</w:t>
      </w:r>
    </w:p>
    <w:p w:rsidR="009A59C4" w:rsidRPr="00AC7858" w:rsidRDefault="009A59C4" w:rsidP="009A59C4">
      <w:pPr>
        <w:spacing w:after="0" w:line="360" w:lineRule="auto"/>
        <w:contextualSpacing/>
        <w:jc w:val="both"/>
        <w:rPr>
          <w:rFonts w:ascii="Arial" w:hAnsi="Arial" w:cs="Arial"/>
          <w:color w:val="000000" w:themeColor="text1"/>
          <w:sz w:val="24"/>
          <w:szCs w:val="24"/>
        </w:rPr>
      </w:pPr>
      <w:r w:rsidRPr="00AC7858">
        <w:rPr>
          <w:rFonts w:ascii="Arial" w:hAnsi="Arial" w:cs="Arial"/>
          <w:color w:val="000000" w:themeColor="text1"/>
          <w:sz w:val="24"/>
          <w:szCs w:val="24"/>
        </w:rPr>
        <w:t xml:space="preserve">     Na abordagem diagnóstica há de se considerar que a gravidez ectópica tem se comportado de maneira diferenciada nas últimas décadas, o que muda de maneira drástica seu diagnóstico, o qual antes era feito baseado na presença de choque hemorrágico por ruptura da GE, agora já tem sido feito por um quadro de sintomas não específico</w:t>
      </w:r>
      <w:r w:rsidR="00194B35">
        <w:rPr>
          <w:rFonts w:ascii="Arial" w:hAnsi="Arial" w:cs="Arial"/>
          <w:color w:val="000000" w:themeColor="text1"/>
          <w:sz w:val="24"/>
          <w:szCs w:val="24"/>
        </w:rPr>
        <w:t>s, que ocorrem antes da ruptura</w:t>
      </w:r>
      <w:r w:rsidR="00194B35">
        <w:rPr>
          <w:rFonts w:ascii="Arial" w:hAnsi="Arial" w:cs="Arial"/>
          <w:color w:val="000000" w:themeColor="text1"/>
          <w:sz w:val="24"/>
          <w:szCs w:val="24"/>
          <w:vertAlign w:val="superscript"/>
        </w:rPr>
        <w:t>6.</w:t>
      </w:r>
      <w:r w:rsidRPr="00AC7858">
        <w:rPr>
          <w:rFonts w:ascii="Arial" w:hAnsi="Arial" w:cs="Arial"/>
          <w:color w:val="000000" w:themeColor="text1"/>
          <w:sz w:val="24"/>
          <w:szCs w:val="24"/>
        </w:rPr>
        <w:t xml:space="preserve"> </w:t>
      </w:r>
    </w:p>
    <w:p w:rsidR="009A59C4" w:rsidRPr="00AC7858" w:rsidRDefault="009A59C4" w:rsidP="009A59C4">
      <w:pPr>
        <w:spacing w:after="0" w:line="360" w:lineRule="auto"/>
        <w:contextualSpacing/>
        <w:jc w:val="both"/>
        <w:rPr>
          <w:rFonts w:ascii="Arial" w:hAnsi="Arial" w:cs="Arial"/>
          <w:color w:val="000000" w:themeColor="text1"/>
          <w:sz w:val="24"/>
          <w:szCs w:val="24"/>
        </w:rPr>
      </w:pPr>
      <w:r w:rsidRPr="00AC7858">
        <w:rPr>
          <w:rFonts w:ascii="Arial" w:hAnsi="Arial" w:cs="Arial"/>
          <w:color w:val="000000" w:themeColor="text1"/>
          <w:sz w:val="24"/>
          <w:szCs w:val="24"/>
        </w:rPr>
        <w:t xml:space="preserve">       Toda mulher, em idade reprodutiva, que apresentar sangramento vaginal e dor deve ser considerado o risco de ser uma GE, não descartando o abortamento.</w:t>
      </w:r>
    </w:p>
    <w:p w:rsidR="009A59C4" w:rsidRPr="00332DF0" w:rsidRDefault="009A59C4" w:rsidP="009A59C4">
      <w:pPr>
        <w:spacing w:after="0" w:line="360" w:lineRule="auto"/>
        <w:contextualSpacing/>
        <w:jc w:val="both"/>
        <w:rPr>
          <w:rFonts w:ascii="Arial" w:hAnsi="Arial" w:cs="Arial"/>
          <w:color w:val="000000" w:themeColor="text1"/>
          <w:sz w:val="24"/>
          <w:szCs w:val="24"/>
          <w:vertAlign w:val="subscript"/>
        </w:rPr>
      </w:pPr>
      <w:r w:rsidRPr="00AC7858">
        <w:rPr>
          <w:rFonts w:ascii="Arial" w:hAnsi="Arial" w:cs="Arial"/>
          <w:color w:val="000000" w:themeColor="text1"/>
          <w:sz w:val="24"/>
          <w:szCs w:val="24"/>
        </w:rPr>
        <w:t xml:space="preserve">      Nas últimas décadas, por meio de diagnóstico precoce, m</w:t>
      </w:r>
      <w:r>
        <w:rPr>
          <w:rFonts w:ascii="Arial" w:hAnsi="Arial" w:cs="Arial"/>
          <w:color w:val="000000" w:themeColor="text1"/>
          <w:sz w:val="24"/>
          <w:szCs w:val="24"/>
        </w:rPr>
        <w:t xml:space="preserve">esmo diminuindo a mortalidade, os Estados Unidos </w:t>
      </w:r>
      <w:r w:rsidRPr="00AC7858">
        <w:rPr>
          <w:rFonts w:ascii="Arial" w:hAnsi="Arial" w:cs="Arial"/>
          <w:color w:val="000000" w:themeColor="text1"/>
          <w:sz w:val="24"/>
          <w:szCs w:val="24"/>
        </w:rPr>
        <w:t>são responsáveis por 9% das hemorragias e no Brasil encontra-se com mais evid</w:t>
      </w:r>
      <w:r w:rsidR="00194B35">
        <w:rPr>
          <w:rFonts w:ascii="Arial" w:hAnsi="Arial" w:cs="Arial"/>
          <w:color w:val="000000" w:themeColor="text1"/>
          <w:sz w:val="24"/>
          <w:szCs w:val="24"/>
        </w:rPr>
        <w:t>ência como causa de hemorragias</w:t>
      </w:r>
      <w:r w:rsidRPr="00AC7858">
        <w:rPr>
          <w:rFonts w:ascii="Arial" w:hAnsi="Arial" w:cs="Arial"/>
          <w:color w:val="000000" w:themeColor="text1"/>
          <w:sz w:val="24"/>
          <w:szCs w:val="24"/>
          <w:vertAlign w:val="superscript"/>
        </w:rPr>
        <w:t>7</w:t>
      </w:r>
      <w:r w:rsidR="00332DF0">
        <w:rPr>
          <w:rFonts w:ascii="Arial" w:hAnsi="Arial" w:cs="Arial"/>
          <w:color w:val="000000" w:themeColor="text1"/>
          <w:sz w:val="24"/>
          <w:szCs w:val="24"/>
          <w:vertAlign w:val="subscript"/>
        </w:rPr>
        <w:t>.</w:t>
      </w:r>
    </w:p>
    <w:p w:rsidR="009A59C4" w:rsidRPr="00332DF0" w:rsidRDefault="009A59C4" w:rsidP="009A59C4">
      <w:pPr>
        <w:spacing w:after="0" w:line="360" w:lineRule="auto"/>
        <w:contextualSpacing/>
        <w:jc w:val="both"/>
        <w:rPr>
          <w:rFonts w:ascii="Arial" w:hAnsi="Arial" w:cs="Arial"/>
          <w:color w:val="000000" w:themeColor="text1"/>
          <w:sz w:val="24"/>
          <w:szCs w:val="24"/>
          <w:vertAlign w:val="subscript"/>
        </w:rPr>
      </w:pPr>
      <w:r w:rsidRPr="00AC7858">
        <w:rPr>
          <w:rFonts w:ascii="Arial" w:hAnsi="Arial" w:cs="Arial"/>
          <w:color w:val="000000" w:themeColor="text1"/>
          <w:sz w:val="24"/>
          <w:szCs w:val="24"/>
        </w:rPr>
        <w:t xml:space="preserve">       A cirurgia é uma das condutas padrão no tratamento da GE, no entanto há polêmicas entre a cirurgia radical (salpingectomia) e a cirurgia conservadora (salpingostomia) quando há de se considerar as pacientes</w:t>
      </w:r>
      <w:r w:rsidR="00194B35">
        <w:rPr>
          <w:rFonts w:ascii="Arial" w:hAnsi="Arial" w:cs="Arial"/>
          <w:color w:val="000000" w:themeColor="text1"/>
          <w:sz w:val="24"/>
          <w:szCs w:val="24"/>
        </w:rPr>
        <w:t xml:space="preserve"> que pretendem ainda engravidar</w:t>
      </w:r>
      <w:r w:rsidRPr="00AC7858">
        <w:rPr>
          <w:rFonts w:ascii="Arial" w:hAnsi="Arial" w:cs="Arial"/>
          <w:color w:val="000000" w:themeColor="text1"/>
          <w:sz w:val="24"/>
          <w:szCs w:val="24"/>
          <w:vertAlign w:val="superscript"/>
        </w:rPr>
        <w:t>8</w:t>
      </w:r>
      <w:r w:rsidR="00332DF0">
        <w:rPr>
          <w:rFonts w:ascii="Arial" w:hAnsi="Arial" w:cs="Arial"/>
          <w:color w:val="000000" w:themeColor="text1"/>
          <w:sz w:val="24"/>
          <w:szCs w:val="24"/>
          <w:vertAlign w:val="subscript"/>
        </w:rPr>
        <w:t>.</w:t>
      </w:r>
    </w:p>
    <w:p w:rsidR="009A59C4" w:rsidRPr="00AC7858" w:rsidRDefault="009A59C4" w:rsidP="009A59C4">
      <w:pPr>
        <w:spacing w:after="0" w:line="360" w:lineRule="auto"/>
        <w:contextualSpacing/>
        <w:jc w:val="both"/>
        <w:rPr>
          <w:rFonts w:ascii="Arial" w:hAnsi="Arial" w:cs="Arial"/>
          <w:color w:val="000000" w:themeColor="text1"/>
          <w:sz w:val="24"/>
          <w:szCs w:val="24"/>
          <w:vertAlign w:val="superscript"/>
        </w:rPr>
      </w:pPr>
      <w:r w:rsidRPr="00AC7858">
        <w:rPr>
          <w:rFonts w:ascii="Arial" w:hAnsi="Arial" w:cs="Arial"/>
          <w:color w:val="000000" w:themeColor="text1"/>
          <w:sz w:val="24"/>
          <w:szCs w:val="24"/>
          <w:vertAlign w:val="superscript"/>
        </w:rPr>
        <w:t xml:space="preserve">           </w:t>
      </w:r>
      <w:r w:rsidRPr="00AC7858">
        <w:rPr>
          <w:rFonts w:ascii="Arial" w:hAnsi="Arial" w:cs="Arial"/>
          <w:color w:val="000000" w:themeColor="text1"/>
          <w:sz w:val="24"/>
          <w:szCs w:val="24"/>
        </w:rPr>
        <w:t>Várias situações levam a escolha de um ou outro tipo de tratamento, sendo   importante que as mulheres tenham um atendimento adequado, com diagnóstico correto e tratamento individualizado</w:t>
      </w:r>
      <w:r w:rsidR="00194B35">
        <w:rPr>
          <w:rFonts w:ascii="Arial" w:hAnsi="Arial" w:cs="Arial"/>
          <w:color w:val="000000" w:themeColor="text1"/>
          <w:sz w:val="24"/>
          <w:szCs w:val="24"/>
          <w:vertAlign w:val="superscript"/>
        </w:rPr>
        <w:t>8</w:t>
      </w:r>
      <w:r w:rsidRPr="00AC7858">
        <w:rPr>
          <w:rFonts w:ascii="Arial" w:hAnsi="Arial" w:cs="Arial"/>
          <w:color w:val="000000" w:themeColor="text1"/>
          <w:sz w:val="24"/>
          <w:szCs w:val="24"/>
        </w:rPr>
        <w:t xml:space="preserve">. </w:t>
      </w:r>
    </w:p>
    <w:p w:rsidR="009A59C4" w:rsidRDefault="009A59C4" w:rsidP="009A59C4">
      <w:pPr>
        <w:spacing w:after="0" w:line="360" w:lineRule="auto"/>
        <w:contextualSpacing/>
        <w:jc w:val="both"/>
        <w:rPr>
          <w:rFonts w:ascii="Arial" w:hAnsi="Arial" w:cs="Arial"/>
          <w:color w:val="000000" w:themeColor="text1"/>
          <w:sz w:val="24"/>
          <w:szCs w:val="24"/>
        </w:rPr>
      </w:pPr>
      <w:r w:rsidRPr="00AC7858">
        <w:rPr>
          <w:rFonts w:ascii="Arial" w:hAnsi="Arial" w:cs="Arial"/>
          <w:color w:val="000000" w:themeColor="text1"/>
          <w:sz w:val="24"/>
          <w:szCs w:val="24"/>
        </w:rPr>
        <w:lastRenderedPageBreak/>
        <w:t xml:space="preserve">        Por serem incomum as descrições de gravidez ectópica após laqueadura, objetiva-se neste artigo atentar profissionais de saúde para esta suspeita diagnóstica, por vezes pouco lembrada no cotidiano.</w:t>
      </w:r>
    </w:p>
    <w:p w:rsidR="009A59C4" w:rsidRPr="00AB6878" w:rsidRDefault="009A59C4" w:rsidP="009A59C4">
      <w:pPr>
        <w:spacing w:after="0" w:line="360" w:lineRule="auto"/>
        <w:contextualSpacing/>
        <w:jc w:val="both"/>
        <w:rPr>
          <w:rFonts w:ascii="Arial" w:hAnsi="Arial" w:cs="Arial"/>
          <w:color w:val="000000" w:themeColor="text1"/>
          <w:sz w:val="24"/>
          <w:szCs w:val="24"/>
        </w:rPr>
      </w:pPr>
    </w:p>
    <w:p w:rsidR="009A59C4" w:rsidRPr="00274A27" w:rsidRDefault="009A59C4" w:rsidP="009A59C4">
      <w:pPr>
        <w:pStyle w:val="Default"/>
        <w:spacing w:line="360" w:lineRule="auto"/>
        <w:jc w:val="both"/>
        <w:rPr>
          <w:rFonts w:ascii="Arial" w:hAnsi="Arial" w:cs="Arial"/>
          <w:b/>
          <w:color w:val="000000" w:themeColor="text1"/>
        </w:rPr>
      </w:pPr>
      <w:r w:rsidRPr="00AC7858">
        <w:rPr>
          <w:rFonts w:ascii="Arial" w:hAnsi="Arial" w:cs="Arial"/>
          <w:b/>
          <w:color w:val="000000" w:themeColor="text1"/>
        </w:rPr>
        <w:t>OBJETIVO</w:t>
      </w:r>
    </w:p>
    <w:p w:rsidR="009A59C4" w:rsidRDefault="009A59C4" w:rsidP="009A59C4">
      <w:pPr>
        <w:pStyle w:val="Default"/>
        <w:spacing w:line="360" w:lineRule="auto"/>
        <w:jc w:val="both"/>
        <w:rPr>
          <w:rFonts w:ascii="Arial" w:hAnsi="Arial" w:cs="Arial"/>
          <w:color w:val="000000" w:themeColor="text1"/>
        </w:rPr>
      </w:pPr>
      <w:r>
        <w:rPr>
          <w:rFonts w:ascii="Arial" w:hAnsi="Arial" w:cs="Arial"/>
          <w:color w:val="000000" w:themeColor="text1"/>
        </w:rPr>
        <w:tab/>
      </w:r>
      <w:r w:rsidRPr="00AC7858">
        <w:rPr>
          <w:rFonts w:ascii="Arial" w:hAnsi="Arial" w:cs="Arial"/>
          <w:color w:val="000000" w:themeColor="text1"/>
        </w:rPr>
        <w:t>Relatar um caso de gravidez ectópica após laqueadura.</w:t>
      </w:r>
    </w:p>
    <w:p w:rsidR="009A59C4" w:rsidRPr="00AC7858" w:rsidRDefault="009A59C4" w:rsidP="009A59C4">
      <w:pPr>
        <w:pStyle w:val="Default"/>
        <w:spacing w:line="360" w:lineRule="auto"/>
        <w:jc w:val="both"/>
        <w:rPr>
          <w:rFonts w:ascii="Arial" w:hAnsi="Arial" w:cs="Arial"/>
          <w:color w:val="000000" w:themeColor="text1"/>
        </w:rPr>
      </w:pPr>
    </w:p>
    <w:p w:rsidR="009A59C4" w:rsidRPr="00AC7858" w:rsidRDefault="009A59C4" w:rsidP="009A59C4">
      <w:pPr>
        <w:pStyle w:val="Default"/>
        <w:spacing w:line="360" w:lineRule="auto"/>
        <w:jc w:val="both"/>
        <w:rPr>
          <w:rFonts w:ascii="Arial" w:hAnsi="Arial" w:cs="Arial"/>
          <w:b/>
          <w:color w:val="000000" w:themeColor="text1"/>
        </w:rPr>
      </w:pPr>
      <w:r w:rsidRPr="00AC7858">
        <w:rPr>
          <w:rFonts w:ascii="Arial" w:hAnsi="Arial" w:cs="Arial"/>
          <w:b/>
          <w:color w:val="000000" w:themeColor="text1"/>
        </w:rPr>
        <w:t>MÉTODO</w:t>
      </w:r>
    </w:p>
    <w:p w:rsidR="009A59C4" w:rsidRPr="00AC7858" w:rsidRDefault="009A59C4" w:rsidP="009A59C4">
      <w:pPr>
        <w:pStyle w:val="Default"/>
        <w:spacing w:line="360" w:lineRule="auto"/>
        <w:jc w:val="both"/>
        <w:rPr>
          <w:rFonts w:ascii="Arial" w:hAnsi="Arial" w:cs="Arial"/>
          <w:color w:val="000000" w:themeColor="text1"/>
        </w:rPr>
      </w:pPr>
      <w:r w:rsidRPr="00AC7858">
        <w:rPr>
          <w:rFonts w:ascii="Arial" w:hAnsi="Arial" w:cs="Arial"/>
        </w:rPr>
        <w:t xml:space="preserve">       Os dados contidos no caso clínico foram obtidos através de entrevista, com uma das autoras do presente relato e exames da mesma, após autorização prévia desta.</w:t>
      </w:r>
    </w:p>
    <w:p w:rsidR="009A59C4" w:rsidRPr="00AC7858" w:rsidRDefault="009A59C4" w:rsidP="009A59C4">
      <w:pPr>
        <w:pStyle w:val="Default"/>
        <w:spacing w:line="360" w:lineRule="auto"/>
        <w:jc w:val="both"/>
        <w:rPr>
          <w:rFonts w:ascii="Arial" w:hAnsi="Arial" w:cs="Arial"/>
          <w:color w:val="000000" w:themeColor="text1"/>
        </w:rPr>
      </w:pPr>
    </w:p>
    <w:p w:rsidR="009A59C4" w:rsidRDefault="009A59C4" w:rsidP="009A59C4">
      <w:pPr>
        <w:spacing w:after="0" w:line="360" w:lineRule="auto"/>
        <w:jc w:val="both"/>
        <w:rPr>
          <w:rFonts w:ascii="Arial" w:hAnsi="Arial" w:cs="Arial"/>
          <w:b/>
          <w:color w:val="000000" w:themeColor="text1"/>
          <w:sz w:val="24"/>
          <w:szCs w:val="24"/>
        </w:rPr>
      </w:pPr>
      <w:bookmarkStart w:id="1" w:name="_Hlk495429879"/>
      <w:r>
        <w:rPr>
          <w:rFonts w:ascii="Arial" w:hAnsi="Arial" w:cs="Arial"/>
          <w:b/>
          <w:color w:val="000000" w:themeColor="text1"/>
          <w:sz w:val="24"/>
          <w:szCs w:val="24"/>
        </w:rPr>
        <w:t>RELATO DE CASO</w:t>
      </w:r>
    </w:p>
    <w:p w:rsidR="009A59C4" w:rsidRPr="00A4390B" w:rsidRDefault="009A59C4" w:rsidP="009A59C4">
      <w:pPr>
        <w:spacing w:after="0" w:line="360" w:lineRule="auto"/>
        <w:jc w:val="both"/>
        <w:rPr>
          <w:rFonts w:ascii="Arial" w:hAnsi="Arial" w:cs="Arial"/>
          <w:b/>
          <w:color w:val="000000" w:themeColor="text1"/>
          <w:sz w:val="24"/>
          <w:szCs w:val="24"/>
        </w:rPr>
      </w:pPr>
      <w:r>
        <w:rPr>
          <w:rFonts w:ascii="Arial" w:hAnsi="Arial" w:cs="Arial"/>
          <w:b/>
          <w:color w:val="000000" w:themeColor="text1"/>
          <w:sz w:val="24"/>
          <w:szCs w:val="24"/>
        </w:rPr>
        <w:t xml:space="preserve">        </w:t>
      </w:r>
      <w:r w:rsidRPr="00AC7858">
        <w:rPr>
          <w:rFonts w:ascii="Arial" w:hAnsi="Arial" w:cs="Arial"/>
          <w:sz w:val="24"/>
          <w:szCs w:val="24"/>
        </w:rPr>
        <w:t>Pacient</w:t>
      </w:r>
      <w:r w:rsidR="00194B35">
        <w:rPr>
          <w:rFonts w:ascii="Arial" w:hAnsi="Arial" w:cs="Arial"/>
          <w:sz w:val="24"/>
          <w:szCs w:val="24"/>
        </w:rPr>
        <w:t xml:space="preserve">e de 39 anos, branca, Gesta 3, </w:t>
      </w:r>
      <w:proofErr w:type="gramStart"/>
      <w:r w:rsidR="00194B35">
        <w:rPr>
          <w:rFonts w:ascii="Arial" w:hAnsi="Arial" w:cs="Arial"/>
          <w:sz w:val="24"/>
          <w:szCs w:val="24"/>
        </w:rPr>
        <w:t>P</w:t>
      </w:r>
      <w:r w:rsidRPr="00AC7858">
        <w:rPr>
          <w:rFonts w:ascii="Arial" w:hAnsi="Arial" w:cs="Arial"/>
          <w:sz w:val="24"/>
          <w:szCs w:val="24"/>
        </w:rPr>
        <w:t>ara</w:t>
      </w:r>
      <w:proofErr w:type="gramEnd"/>
      <w:r w:rsidRPr="00AC7858">
        <w:rPr>
          <w:rFonts w:ascii="Arial" w:hAnsi="Arial" w:cs="Arial"/>
          <w:sz w:val="24"/>
          <w:szCs w:val="24"/>
        </w:rPr>
        <w:t xml:space="preserve"> 2, com história negativa para Doença Inflamatória Pélvica (DIP), submetida a laqueadura há 11 anos atrás, procurou a urgência de um hospital particular relatando dor abdominopélvica e sangramento transvaginal com perda de “uma pele negra, semelhante a uma massa”. Esclareceu que a dor havia se inicia</w:t>
      </w:r>
      <w:r>
        <w:rPr>
          <w:rFonts w:ascii="Arial" w:hAnsi="Arial" w:cs="Arial"/>
          <w:sz w:val="24"/>
          <w:szCs w:val="24"/>
        </w:rPr>
        <w:t>do há dois dias atrás, onde a mesma</w:t>
      </w:r>
      <w:r w:rsidRPr="00AC7858">
        <w:rPr>
          <w:rFonts w:ascii="Arial" w:hAnsi="Arial" w:cs="Arial"/>
          <w:sz w:val="24"/>
          <w:szCs w:val="24"/>
        </w:rPr>
        <w:t xml:space="preserve"> procurou o serviço de saúde em sua cidade de domicílio (Figueirópolis-TO), sendo medicada com analgésico e encaminhada de volta para casa. Relata que como a dor se intensificou muito, decidiu buscar um serviço particular. Foi hospitalizada imediatamente, onde permaneceu por dois dias sendo submetida a vários exames laboratoriais, ultrassonografia de abdômen total, pélvica e transvaginal, Radiografia do tórax e abdômen. Foi medicada com analgésicos para o alívio da dor. Os achados na ultrassonografia de abdômen total revelaram pequena coleção líquida em retrocavidade dos epiplons, pelve e fundo de saco, o que resultou na hipótese diagnóstica de líquido livre em abdômen, em maior quantidade a esquerda, cauda de pâncreas não visualizada, restante do abdome sem alterações (como consta Fig</w:t>
      </w:r>
      <w:r>
        <w:rPr>
          <w:rFonts w:ascii="Arial" w:hAnsi="Arial" w:cs="Arial"/>
          <w:sz w:val="24"/>
          <w:szCs w:val="24"/>
        </w:rPr>
        <w:t>.</w:t>
      </w:r>
      <w:r w:rsidRPr="00AC7858">
        <w:rPr>
          <w:rFonts w:ascii="Arial" w:hAnsi="Arial" w:cs="Arial"/>
          <w:sz w:val="24"/>
          <w:szCs w:val="24"/>
        </w:rPr>
        <w:t xml:space="preserve"> 1). </w:t>
      </w:r>
      <w:r>
        <w:rPr>
          <w:rFonts w:ascii="Arial" w:hAnsi="Arial" w:cs="Arial"/>
          <w:sz w:val="24"/>
          <w:szCs w:val="24"/>
        </w:rPr>
        <w:t xml:space="preserve">       </w:t>
      </w:r>
    </w:p>
    <w:p w:rsidR="009A59C4" w:rsidRDefault="009A59C4" w:rsidP="009A59C4">
      <w:pPr>
        <w:tabs>
          <w:tab w:val="left" w:pos="1358"/>
        </w:tabs>
        <w:spacing w:after="0" w:line="360" w:lineRule="auto"/>
        <w:jc w:val="both"/>
        <w:rPr>
          <w:rFonts w:ascii="Arial" w:hAnsi="Arial" w:cs="Arial"/>
          <w:sz w:val="24"/>
          <w:szCs w:val="24"/>
        </w:rPr>
      </w:pPr>
      <w:r>
        <w:rPr>
          <w:rFonts w:ascii="Arial" w:hAnsi="Arial" w:cs="Arial"/>
          <w:sz w:val="24"/>
          <w:szCs w:val="24"/>
        </w:rPr>
        <w:t xml:space="preserve">        </w:t>
      </w:r>
      <w:r w:rsidRPr="00AC7858">
        <w:rPr>
          <w:rFonts w:ascii="Arial" w:hAnsi="Arial" w:cs="Arial"/>
          <w:sz w:val="24"/>
          <w:szCs w:val="24"/>
        </w:rPr>
        <w:t>Diante dos resultados da Ultrassonografia o médico que conduzia o caso, informou a paciente que ficaria mais alguns dias hospitalizada afim de esclarecer o diagnóstico. No terceiro dia de internação, por falta de recursos financeiros</w:t>
      </w:r>
      <w:r>
        <w:rPr>
          <w:rFonts w:ascii="Arial" w:hAnsi="Arial" w:cs="Arial"/>
          <w:sz w:val="24"/>
          <w:szCs w:val="24"/>
        </w:rPr>
        <w:t>,</w:t>
      </w:r>
      <w:r w:rsidRPr="00AC7858">
        <w:rPr>
          <w:rFonts w:ascii="Arial" w:hAnsi="Arial" w:cs="Arial"/>
          <w:sz w:val="24"/>
          <w:szCs w:val="24"/>
        </w:rPr>
        <w:t xml:space="preserve"> a paciente solicitou e foi transferida para um hospital público. </w:t>
      </w:r>
      <w:r>
        <w:rPr>
          <w:rFonts w:ascii="Arial" w:hAnsi="Arial" w:cs="Arial"/>
          <w:sz w:val="24"/>
          <w:szCs w:val="24"/>
        </w:rPr>
        <w:t xml:space="preserve">    </w:t>
      </w:r>
      <w:r w:rsidRPr="00AC7858">
        <w:rPr>
          <w:rFonts w:ascii="Arial" w:hAnsi="Arial" w:cs="Arial"/>
          <w:sz w:val="24"/>
          <w:szCs w:val="24"/>
        </w:rPr>
        <w:t>Quando admitida na emergência do Hospital Público apresentava ná</w:t>
      </w:r>
      <w:r>
        <w:rPr>
          <w:rFonts w:ascii="Arial" w:hAnsi="Arial" w:cs="Arial"/>
          <w:sz w:val="24"/>
          <w:szCs w:val="24"/>
        </w:rPr>
        <w:t>useas sem vômitos, dor em região</w:t>
      </w:r>
      <w:r w:rsidRPr="00AC7858">
        <w:rPr>
          <w:rFonts w:ascii="Arial" w:hAnsi="Arial" w:cs="Arial"/>
          <w:sz w:val="24"/>
          <w:szCs w:val="24"/>
        </w:rPr>
        <w:t xml:space="preserve"> epigástrica e baixo ventre, limitando a deambulação. </w:t>
      </w:r>
    </w:p>
    <w:p w:rsidR="009A59C4" w:rsidRPr="00AC7858" w:rsidRDefault="009A59C4" w:rsidP="009A59C4">
      <w:pPr>
        <w:tabs>
          <w:tab w:val="left" w:pos="1358"/>
        </w:tabs>
        <w:spacing w:after="0" w:line="360" w:lineRule="auto"/>
        <w:ind w:firstLine="567"/>
        <w:jc w:val="both"/>
        <w:rPr>
          <w:rFonts w:ascii="Arial" w:hAnsi="Arial" w:cs="Arial"/>
          <w:sz w:val="24"/>
          <w:szCs w:val="24"/>
        </w:rPr>
      </w:pPr>
      <w:r w:rsidRPr="00AC7858">
        <w:rPr>
          <w:rFonts w:ascii="Arial" w:hAnsi="Arial" w:cs="Arial"/>
          <w:sz w:val="24"/>
          <w:szCs w:val="24"/>
        </w:rPr>
        <w:t xml:space="preserve">Ao exame físico, abdômen sem sinais de irritação peritoneal, Blumberg negativo. Sangramento vaginal persistia em pequena quantidade. Coletou amostra de sangue para exame de </w:t>
      </w:r>
      <w:r w:rsidRPr="00AC7858">
        <w:rPr>
          <w:rFonts w:ascii="Arial" w:hAnsi="Arial" w:cs="Arial"/>
          <w:color w:val="000000" w:themeColor="text1"/>
          <w:sz w:val="24"/>
          <w:szCs w:val="24"/>
          <w:lang w:eastAsia="pt-BR"/>
        </w:rPr>
        <w:t xml:space="preserve">β-HCG </w:t>
      </w:r>
      <w:r w:rsidRPr="00AC7858">
        <w:rPr>
          <w:rFonts w:ascii="Arial" w:hAnsi="Arial" w:cs="Arial"/>
          <w:sz w:val="24"/>
          <w:szCs w:val="24"/>
        </w:rPr>
        <w:t xml:space="preserve">e foi encaminhada para tomografia de abdômen total, sendo </w:t>
      </w:r>
      <w:r w:rsidRPr="00AC7858">
        <w:rPr>
          <w:rFonts w:ascii="Arial" w:hAnsi="Arial" w:cs="Arial"/>
          <w:sz w:val="24"/>
          <w:szCs w:val="24"/>
        </w:rPr>
        <w:lastRenderedPageBreak/>
        <w:t>diagnosticada com gravidez ectópica. A partir do diagnóstico</w:t>
      </w:r>
      <w:r>
        <w:rPr>
          <w:rFonts w:ascii="Arial" w:hAnsi="Arial" w:cs="Arial"/>
          <w:sz w:val="24"/>
          <w:szCs w:val="24"/>
        </w:rPr>
        <w:t>,</w:t>
      </w:r>
      <w:r w:rsidRPr="00AC7858">
        <w:rPr>
          <w:rFonts w:ascii="Arial" w:hAnsi="Arial" w:cs="Arial"/>
          <w:sz w:val="24"/>
          <w:szCs w:val="24"/>
        </w:rPr>
        <w:t xml:space="preserve"> a paciente foi imediatamente encaminhada para o centro cirúrgico sendo submetida à laparotomia exploradora, encontrado tuba uterina rota a esquerda com material embrionário em seu interior. Foi realizada salpingectomia à esquerda, limpeza e aspiração da cavidade abdominal que continha sangue em pouca quantidade. Não houve intercorrências cirúrgicas, não foi necessária reposição de hemoderivados. O material cirúrgico foi enviado para exame histopatológico, confirmando prenhez tubária rota. A paciente recebeu alta no segundo dia pós-operatório, sendo necessário acompanhamento por dois meses, devido presença de anemia a qual foi tratada com Sulfato Ferroso. </w:t>
      </w:r>
    </w:p>
    <w:p w:rsidR="009A59C4" w:rsidRPr="00AC7858" w:rsidRDefault="009A59C4" w:rsidP="009A59C4">
      <w:pPr>
        <w:tabs>
          <w:tab w:val="left" w:pos="1358"/>
        </w:tabs>
        <w:spacing w:after="0" w:line="360" w:lineRule="auto"/>
        <w:jc w:val="both"/>
        <w:rPr>
          <w:rFonts w:ascii="Arial" w:hAnsi="Arial" w:cs="Arial"/>
          <w:sz w:val="24"/>
          <w:szCs w:val="24"/>
        </w:rPr>
      </w:pPr>
    </w:p>
    <w:p w:rsidR="009A59C4" w:rsidRPr="00545E47" w:rsidRDefault="009A59C4" w:rsidP="009A59C4">
      <w:pPr>
        <w:tabs>
          <w:tab w:val="left" w:pos="1358"/>
        </w:tabs>
        <w:spacing w:after="0" w:line="360" w:lineRule="auto"/>
        <w:jc w:val="both"/>
        <w:rPr>
          <w:rFonts w:ascii="Arial" w:hAnsi="Arial" w:cs="Arial"/>
          <w:sz w:val="24"/>
          <w:szCs w:val="24"/>
        </w:rPr>
      </w:pPr>
      <w:r w:rsidRPr="00AC7858">
        <w:rPr>
          <w:rFonts w:ascii="Arial" w:hAnsi="Arial" w:cs="Arial"/>
          <w:noProof/>
          <w:sz w:val="24"/>
          <w:szCs w:val="24"/>
          <w:lang w:eastAsia="pt-BR"/>
        </w:rPr>
        <w:lastRenderedPageBreak/>
        <w:drawing>
          <wp:inline distT="0" distB="0" distL="0" distR="0" wp14:anchorId="1731810B" wp14:editId="61304EBF">
            <wp:extent cx="6073140" cy="8410000"/>
            <wp:effectExtent l="0" t="0" r="3810" b="0"/>
            <wp:docPr id="1" name="Imagem 1" descr="C:\Users\marcineidebrito\Pictures\ControlCenter4\Scan\CCI06112017_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cineidebrito\Pictures\ControlCenter4\Scan\CCI06112017_000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08717" cy="8459266"/>
                    </a:xfrm>
                    <a:prstGeom prst="rect">
                      <a:avLst/>
                    </a:prstGeom>
                    <a:noFill/>
                    <a:ln>
                      <a:noFill/>
                    </a:ln>
                  </pic:spPr>
                </pic:pic>
              </a:graphicData>
            </a:graphic>
          </wp:inline>
        </w:drawing>
      </w:r>
      <w:bookmarkEnd w:id="1"/>
      <w:r>
        <w:rPr>
          <w:rFonts w:ascii="Arial" w:hAnsi="Arial" w:cs="Arial"/>
          <w:sz w:val="24"/>
          <w:szCs w:val="24"/>
        </w:rPr>
        <w:t xml:space="preserve">Figura </w:t>
      </w:r>
      <w:r w:rsidRPr="00AC7858">
        <w:rPr>
          <w:rFonts w:ascii="Arial" w:hAnsi="Arial" w:cs="Arial"/>
          <w:sz w:val="24"/>
          <w:szCs w:val="24"/>
        </w:rPr>
        <w:t>1</w:t>
      </w:r>
      <w:r>
        <w:rPr>
          <w:rFonts w:ascii="Arial" w:hAnsi="Arial" w:cs="Arial"/>
          <w:sz w:val="24"/>
          <w:szCs w:val="24"/>
        </w:rPr>
        <w:t xml:space="preserve"> (Ultrassonografia</w:t>
      </w:r>
      <w:r w:rsidRPr="00AC7858">
        <w:rPr>
          <w:rFonts w:ascii="Arial" w:hAnsi="Arial" w:cs="Arial"/>
          <w:sz w:val="24"/>
          <w:szCs w:val="24"/>
        </w:rPr>
        <w:t>)</w:t>
      </w:r>
    </w:p>
    <w:p w:rsidR="009A59C4" w:rsidRDefault="009A59C4" w:rsidP="009A59C4">
      <w:pPr>
        <w:tabs>
          <w:tab w:val="left" w:pos="1358"/>
        </w:tabs>
        <w:spacing w:after="0" w:line="360" w:lineRule="auto"/>
        <w:jc w:val="both"/>
        <w:rPr>
          <w:rFonts w:ascii="Arial" w:hAnsi="Arial" w:cs="Arial"/>
          <w:b/>
          <w:sz w:val="24"/>
          <w:szCs w:val="24"/>
        </w:rPr>
      </w:pPr>
    </w:p>
    <w:p w:rsidR="009A59C4" w:rsidRDefault="009A59C4" w:rsidP="009A59C4">
      <w:pPr>
        <w:tabs>
          <w:tab w:val="left" w:pos="1358"/>
        </w:tabs>
        <w:spacing w:after="0" w:line="360" w:lineRule="auto"/>
        <w:jc w:val="both"/>
        <w:rPr>
          <w:rFonts w:ascii="Arial" w:hAnsi="Arial" w:cs="Arial"/>
          <w:sz w:val="24"/>
          <w:szCs w:val="24"/>
        </w:rPr>
      </w:pPr>
      <w:r w:rsidRPr="00AC7858">
        <w:rPr>
          <w:rFonts w:ascii="Arial" w:hAnsi="Arial" w:cs="Arial"/>
          <w:b/>
          <w:sz w:val="24"/>
          <w:szCs w:val="24"/>
        </w:rPr>
        <w:lastRenderedPageBreak/>
        <w:t>DISCUSSÃO</w:t>
      </w:r>
    </w:p>
    <w:p w:rsidR="009A59C4" w:rsidRPr="00AC7858" w:rsidRDefault="009A59C4" w:rsidP="009A59C4">
      <w:pPr>
        <w:tabs>
          <w:tab w:val="left" w:pos="1358"/>
        </w:tabs>
        <w:spacing w:after="0" w:line="360" w:lineRule="auto"/>
        <w:jc w:val="both"/>
        <w:rPr>
          <w:rFonts w:ascii="Arial" w:hAnsi="Arial" w:cs="Arial"/>
          <w:sz w:val="24"/>
          <w:szCs w:val="24"/>
        </w:rPr>
      </w:pPr>
    </w:p>
    <w:p w:rsidR="009A59C4" w:rsidRPr="00AC7858" w:rsidRDefault="009A59C4" w:rsidP="009A59C4">
      <w:pPr>
        <w:autoSpaceDE w:val="0"/>
        <w:autoSpaceDN w:val="0"/>
        <w:adjustRightInd w:val="0"/>
        <w:spacing w:after="0" w:line="360" w:lineRule="auto"/>
        <w:jc w:val="both"/>
        <w:rPr>
          <w:rFonts w:ascii="Arial" w:hAnsi="Arial" w:cs="Arial"/>
          <w:color w:val="000000" w:themeColor="text1"/>
          <w:sz w:val="24"/>
          <w:szCs w:val="24"/>
        </w:rPr>
      </w:pPr>
      <w:r w:rsidRPr="00AC7858">
        <w:rPr>
          <w:rFonts w:ascii="Arial" w:hAnsi="Arial" w:cs="Arial"/>
          <w:color w:val="000000" w:themeColor="text1"/>
          <w:sz w:val="24"/>
          <w:szCs w:val="24"/>
        </w:rPr>
        <w:t xml:space="preserve">    A prenhez ectópica é definida como a implantação do óvulo fertilizado em qualquer lugar diferente de sua localização endometrial. É uma séria emergência ginecológica considerada como entidade hemorrágica grave. Vários são os fatores de risco associados a GE.</w:t>
      </w:r>
      <w:r>
        <w:rPr>
          <w:rFonts w:ascii="Arial" w:hAnsi="Arial" w:cs="Arial"/>
          <w:color w:val="000000" w:themeColor="text1"/>
          <w:sz w:val="24"/>
          <w:szCs w:val="24"/>
        </w:rPr>
        <w:t xml:space="preserve"> </w:t>
      </w:r>
      <w:r w:rsidRPr="00AC7858">
        <w:rPr>
          <w:rFonts w:ascii="Arial" w:hAnsi="Arial" w:cs="Arial"/>
          <w:color w:val="000000" w:themeColor="text1"/>
          <w:sz w:val="24"/>
          <w:szCs w:val="24"/>
        </w:rPr>
        <w:t xml:space="preserve"> A cirurgia tubária prévia é considerada um importante fator de risco.  No caso em questão</w:t>
      </w:r>
      <w:r>
        <w:rPr>
          <w:rFonts w:ascii="Arial" w:hAnsi="Arial" w:cs="Arial"/>
          <w:color w:val="000000" w:themeColor="text1"/>
          <w:sz w:val="24"/>
          <w:szCs w:val="24"/>
        </w:rPr>
        <w:t>,</w:t>
      </w:r>
      <w:r w:rsidRPr="00AC7858">
        <w:rPr>
          <w:rFonts w:ascii="Arial" w:hAnsi="Arial" w:cs="Arial"/>
          <w:color w:val="000000" w:themeColor="text1"/>
          <w:sz w:val="24"/>
          <w:szCs w:val="24"/>
        </w:rPr>
        <w:t xml:space="preserve"> o antecedente de laqueadura se apresenta como fator de risco evidente, considerando que a paciente havia sido submetida a esta intervenção há 11 anos atrás. A gravide</w:t>
      </w:r>
      <w:r>
        <w:rPr>
          <w:rFonts w:ascii="Arial" w:hAnsi="Arial" w:cs="Arial"/>
          <w:color w:val="000000" w:themeColor="text1"/>
          <w:sz w:val="24"/>
          <w:szCs w:val="24"/>
        </w:rPr>
        <w:t xml:space="preserve">z ectópica após laqueadura é </w:t>
      </w:r>
      <w:r w:rsidRPr="00AC7858">
        <w:rPr>
          <w:rFonts w:ascii="Arial" w:hAnsi="Arial" w:cs="Arial"/>
          <w:color w:val="000000" w:themeColor="text1"/>
          <w:sz w:val="24"/>
          <w:szCs w:val="24"/>
        </w:rPr>
        <w:t>uma condição rara e pouco discutida na literatura embora sua ocorrência exponha a mulher a riscos importantes.</w:t>
      </w:r>
    </w:p>
    <w:p w:rsidR="009A59C4" w:rsidRPr="00194B35" w:rsidRDefault="009A59C4" w:rsidP="009A59C4">
      <w:pPr>
        <w:autoSpaceDE w:val="0"/>
        <w:autoSpaceDN w:val="0"/>
        <w:adjustRightInd w:val="0"/>
        <w:spacing w:after="0" w:line="360" w:lineRule="auto"/>
        <w:jc w:val="both"/>
        <w:rPr>
          <w:rFonts w:ascii="Arial" w:hAnsi="Arial" w:cs="Arial"/>
          <w:color w:val="000000" w:themeColor="text1"/>
          <w:sz w:val="24"/>
          <w:szCs w:val="24"/>
          <w:vertAlign w:val="subscript"/>
        </w:rPr>
      </w:pPr>
      <w:r w:rsidRPr="00AC7858">
        <w:rPr>
          <w:rFonts w:ascii="Arial" w:hAnsi="Arial" w:cs="Arial"/>
          <w:color w:val="000000" w:themeColor="text1"/>
          <w:sz w:val="24"/>
          <w:szCs w:val="24"/>
        </w:rPr>
        <w:t xml:space="preserve">     É primordial avaliar todas as mulheres que apresentem queixas de dor importante e sangramento, após um longo período de amenorreia, pois tem grande proba</w:t>
      </w:r>
      <w:r w:rsidR="00332DF0">
        <w:rPr>
          <w:rFonts w:ascii="Arial" w:hAnsi="Arial" w:cs="Arial"/>
          <w:color w:val="000000" w:themeColor="text1"/>
          <w:sz w:val="24"/>
          <w:szCs w:val="24"/>
        </w:rPr>
        <w:t>bilidade p</w:t>
      </w:r>
      <w:r w:rsidR="00194B35">
        <w:rPr>
          <w:rFonts w:ascii="Arial" w:hAnsi="Arial" w:cs="Arial"/>
          <w:color w:val="000000" w:themeColor="text1"/>
          <w:sz w:val="24"/>
          <w:szCs w:val="24"/>
        </w:rPr>
        <w:t>ara diagnóstico de GE</w:t>
      </w:r>
      <w:r w:rsidRPr="00AC7858">
        <w:rPr>
          <w:rFonts w:ascii="Arial" w:hAnsi="Arial" w:cs="Arial"/>
          <w:color w:val="000000" w:themeColor="text1"/>
          <w:sz w:val="24"/>
          <w:szCs w:val="24"/>
          <w:vertAlign w:val="superscript"/>
        </w:rPr>
        <w:t>9</w:t>
      </w:r>
      <w:r w:rsidR="00332DF0">
        <w:rPr>
          <w:rFonts w:ascii="Arial" w:hAnsi="Arial" w:cs="Arial"/>
          <w:color w:val="000000" w:themeColor="text1"/>
          <w:sz w:val="24"/>
          <w:szCs w:val="24"/>
          <w:vertAlign w:val="subscript"/>
        </w:rPr>
        <w:t>.</w:t>
      </w:r>
    </w:p>
    <w:p w:rsidR="009A59C4" w:rsidRPr="00332DF0" w:rsidRDefault="009A59C4" w:rsidP="009A59C4">
      <w:pPr>
        <w:pStyle w:val="Default"/>
        <w:spacing w:line="360" w:lineRule="auto"/>
        <w:jc w:val="both"/>
        <w:rPr>
          <w:rFonts w:ascii="Arial" w:hAnsi="Arial" w:cs="Arial"/>
          <w:color w:val="000000" w:themeColor="text1"/>
          <w:vertAlign w:val="subscript"/>
        </w:rPr>
      </w:pPr>
      <w:r w:rsidRPr="00AC7858">
        <w:rPr>
          <w:rFonts w:ascii="Arial" w:hAnsi="Arial" w:cs="Arial"/>
          <w:color w:val="000000" w:themeColor="text1"/>
        </w:rPr>
        <w:t xml:space="preserve">    A tríade clássica para uma GE é dor abdominal, ausência de menstruação e hemorragia vaginal embora só está presente em cerca de 50% </w:t>
      </w:r>
      <w:r w:rsidR="00194B35">
        <w:rPr>
          <w:rFonts w:ascii="Arial" w:hAnsi="Arial" w:cs="Arial"/>
          <w:color w:val="000000" w:themeColor="text1"/>
        </w:rPr>
        <w:t>das mulheres com esta condição</w:t>
      </w:r>
      <w:r w:rsidRPr="00AC7858">
        <w:rPr>
          <w:rFonts w:ascii="Arial" w:hAnsi="Arial" w:cs="Arial"/>
          <w:color w:val="000000" w:themeColor="text1"/>
          <w:vertAlign w:val="superscript"/>
        </w:rPr>
        <w:t>9</w:t>
      </w:r>
      <w:r w:rsidR="00332DF0">
        <w:rPr>
          <w:rFonts w:ascii="Arial" w:hAnsi="Arial" w:cs="Arial"/>
          <w:color w:val="000000" w:themeColor="text1"/>
          <w:vertAlign w:val="subscript"/>
        </w:rPr>
        <w:t>.</w:t>
      </w:r>
    </w:p>
    <w:p w:rsidR="009A59C4" w:rsidRPr="00332DF0" w:rsidRDefault="009A59C4" w:rsidP="009A59C4">
      <w:pPr>
        <w:pStyle w:val="NormalWeb"/>
        <w:shd w:val="clear" w:color="auto" w:fill="FFFFFF"/>
        <w:spacing w:before="0" w:beforeAutospacing="0" w:after="0" w:afterAutospacing="0" w:line="360" w:lineRule="auto"/>
        <w:jc w:val="both"/>
        <w:rPr>
          <w:rFonts w:ascii="Arial" w:eastAsia="Arial Unicode MS" w:hAnsi="Arial" w:cs="Arial"/>
          <w:color w:val="000000" w:themeColor="text1"/>
          <w:vertAlign w:val="subscript"/>
        </w:rPr>
      </w:pPr>
      <w:r w:rsidRPr="00AC7858">
        <w:rPr>
          <w:rFonts w:ascii="Arial" w:hAnsi="Arial" w:cs="Arial"/>
          <w:color w:val="000000" w:themeColor="text1"/>
        </w:rPr>
        <w:t xml:space="preserve">    A </w:t>
      </w:r>
      <w:r>
        <w:rPr>
          <w:rFonts w:ascii="Arial" w:hAnsi="Arial" w:cs="Arial"/>
          <w:color w:val="000000" w:themeColor="text1"/>
        </w:rPr>
        <w:t>GE pode ter poucos ou vários sintomas, porém, em alguns casos, pode ser assintomática; condição de evolução insidiosa, faz</w:t>
      </w:r>
      <w:r w:rsidRPr="00AC7858">
        <w:rPr>
          <w:rFonts w:ascii="Arial" w:hAnsi="Arial" w:cs="Arial"/>
          <w:color w:val="000000" w:themeColor="text1"/>
        </w:rPr>
        <w:t xml:space="preserve"> com que poucas mulheres busquem tratamento, acarretando muitos danos nas trompas de falópio. Esses danos podem ser parciais ou totais</w:t>
      </w:r>
      <w:r>
        <w:rPr>
          <w:rFonts w:ascii="Arial" w:hAnsi="Arial" w:cs="Arial"/>
          <w:color w:val="000000" w:themeColor="text1"/>
        </w:rPr>
        <w:t>,</w:t>
      </w:r>
      <w:r w:rsidRPr="00AC7858">
        <w:rPr>
          <w:rFonts w:ascii="Arial" w:hAnsi="Arial" w:cs="Arial"/>
          <w:color w:val="000000" w:themeColor="text1"/>
        </w:rPr>
        <w:t xml:space="preserve"> e ter como sequelas a esterilidade def</w:t>
      </w:r>
      <w:r w:rsidR="00194B35">
        <w:rPr>
          <w:rFonts w:ascii="Arial" w:hAnsi="Arial" w:cs="Arial"/>
          <w:color w:val="000000" w:themeColor="text1"/>
        </w:rPr>
        <w:t>initiva ou dor pélvica crônica</w:t>
      </w:r>
      <w:r w:rsidRPr="00AC7858">
        <w:rPr>
          <w:rFonts w:ascii="Arial" w:hAnsi="Arial" w:cs="Arial"/>
          <w:color w:val="000000" w:themeColor="text1"/>
          <w:vertAlign w:val="superscript"/>
        </w:rPr>
        <w:t>10</w:t>
      </w:r>
      <w:r w:rsidR="00332DF0">
        <w:rPr>
          <w:rFonts w:ascii="Arial" w:hAnsi="Arial" w:cs="Arial"/>
          <w:color w:val="000000" w:themeColor="text1"/>
          <w:vertAlign w:val="subscript"/>
        </w:rPr>
        <w:t>.</w:t>
      </w:r>
    </w:p>
    <w:p w:rsidR="009A59C4" w:rsidRPr="00332DF0" w:rsidRDefault="009A59C4" w:rsidP="009A59C4">
      <w:pPr>
        <w:pStyle w:val="Default"/>
        <w:spacing w:line="360" w:lineRule="auto"/>
        <w:jc w:val="both"/>
        <w:rPr>
          <w:rFonts w:ascii="Arial" w:hAnsi="Arial" w:cs="Arial"/>
          <w:color w:val="000000" w:themeColor="text1"/>
          <w:vertAlign w:val="subscript"/>
          <w:lang w:eastAsia="pt-BR"/>
        </w:rPr>
      </w:pPr>
      <w:r w:rsidRPr="00AC7858">
        <w:rPr>
          <w:rFonts w:ascii="Arial" w:hAnsi="Arial" w:cs="Arial"/>
          <w:color w:val="000000" w:themeColor="text1"/>
          <w:lang w:eastAsia="pt-BR"/>
        </w:rPr>
        <w:t xml:space="preserve">    As manifestações clínicas apresentadas pela paciente direcionavam o diagnóstico como um caso GE, porém sua confirmação foi tardia, o fato da paciente ser laqueada mascarou o diagnóstico. Nos últimos anos, a melhora nos métodos diagnósticos, especialmente a associação das ultrassonografias transvaginais com a dosagem da subunidade </w:t>
      </w:r>
      <w:bookmarkStart w:id="2" w:name="_Hlk497511817"/>
      <w:r w:rsidRPr="00AC7858">
        <w:rPr>
          <w:rFonts w:ascii="Arial" w:hAnsi="Arial" w:cs="Arial"/>
          <w:color w:val="000000" w:themeColor="text1"/>
          <w:lang w:eastAsia="pt-BR"/>
        </w:rPr>
        <w:t xml:space="preserve">β-HCG </w:t>
      </w:r>
      <w:bookmarkEnd w:id="2"/>
      <w:r w:rsidRPr="00AC7858">
        <w:rPr>
          <w:rFonts w:ascii="Arial" w:hAnsi="Arial" w:cs="Arial"/>
          <w:color w:val="000000" w:themeColor="text1"/>
          <w:lang w:eastAsia="pt-BR"/>
        </w:rPr>
        <w:t xml:space="preserve">da gonadotrofina coriônica humana, tem proporcionado o diagnóstico de forma satisfatória desta </w:t>
      </w:r>
      <w:r w:rsidR="00194B35">
        <w:rPr>
          <w:rFonts w:ascii="Arial" w:hAnsi="Arial" w:cs="Arial"/>
          <w:color w:val="000000" w:themeColor="text1"/>
          <w:lang w:eastAsia="pt-BR"/>
        </w:rPr>
        <w:t>condição</w:t>
      </w:r>
      <w:r w:rsidRPr="00AC7858">
        <w:rPr>
          <w:rFonts w:ascii="Arial" w:hAnsi="Arial" w:cs="Arial"/>
          <w:color w:val="000000" w:themeColor="text1"/>
          <w:vertAlign w:val="superscript"/>
          <w:lang w:eastAsia="pt-BR"/>
        </w:rPr>
        <w:t>6</w:t>
      </w:r>
      <w:r w:rsidR="00332DF0">
        <w:rPr>
          <w:rFonts w:ascii="Arial" w:hAnsi="Arial" w:cs="Arial"/>
          <w:color w:val="000000" w:themeColor="text1"/>
          <w:vertAlign w:val="subscript"/>
          <w:lang w:eastAsia="pt-BR"/>
        </w:rPr>
        <w:t>.</w:t>
      </w:r>
    </w:p>
    <w:p w:rsidR="009A59C4" w:rsidRPr="00AC7858" w:rsidRDefault="009A59C4" w:rsidP="009A59C4">
      <w:pPr>
        <w:pStyle w:val="Default"/>
        <w:spacing w:line="360" w:lineRule="auto"/>
        <w:jc w:val="both"/>
        <w:rPr>
          <w:rFonts w:ascii="Arial" w:hAnsi="Arial" w:cs="Arial"/>
          <w:color w:val="000000" w:themeColor="text1"/>
        </w:rPr>
      </w:pPr>
      <w:r w:rsidRPr="00AC7858">
        <w:rPr>
          <w:rFonts w:ascii="Arial" w:hAnsi="Arial" w:cs="Arial"/>
          <w:color w:val="000000" w:themeColor="text1"/>
          <w:lang w:eastAsia="pt-BR"/>
        </w:rPr>
        <w:t xml:space="preserve">     </w:t>
      </w:r>
      <w:r w:rsidRPr="00AC7858">
        <w:rPr>
          <w:rFonts w:ascii="Arial" w:hAnsi="Arial" w:cs="Arial"/>
          <w:color w:val="000000" w:themeColor="text1"/>
        </w:rPr>
        <w:t>Hoje é possível fazer o diagnóstico precoce, evitando possível rotura da gestação ectópica, impedindo que a paciente evolua para um quadro grave de dor abdominal e hemorragia necessitando de cirurgia com urgência.</w:t>
      </w:r>
    </w:p>
    <w:p w:rsidR="009A59C4" w:rsidRPr="00332DF0" w:rsidRDefault="009A59C4" w:rsidP="009A59C4">
      <w:pPr>
        <w:pStyle w:val="Default"/>
        <w:spacing w:line="360" w:lineRule="auto"/>
        <w:jc w:val="both"/>
        <w:rPr>
          <w:rFonts w:ascii="Arial" w:hAnsi="Arial" w:cs="Arial"/>
          <w:color w:val="000000" w:themeColor="text1"/>
          <w:vertAlign w:val="subscript"/>
        </w:rPr>
      </w:pPr>
      <w:r w:rsidRPr="00AC7858">
        <w:rPr>
          <w:rFonts w:ascii="Arial" w:hAnsi="Arial" w:cs="Arial"/>
          <w:color w:val="000000" w:themeColor="text1"/>
        </w:rPr>
        <w:t xml:space="preserve">     No presente relato</w:t>
      </w:r>
      <w:r>
        <w:rPr>
          <w:rFonts w:ascii="Arial" w:hAnsi="Arial" w:cs="Arial"/>
          <w:color w:val="000000" w:themeColor="text1"/>
        </w:rPr>
        <w:t>,</w:t>
      </w:r>
      <w:r w:rsidRPr="00AC7858">
        <w:rPr>
          <w:rFonts w:ascii="Arial" w:hAnsi="Arial" w:cs="Arial"/>
          <w:color w:val="000000" w:themeColor="text1"/>
        </w:rPr>
        <w:t xml:space="preserve"> quando a gravidez ectópica foi diagnosticada</w:t>
      </w:r>
      <w:r>
        <w:rPr>
          <w:rFonts w:ascii="Arial" w:hAnsi="Arial" w:cs="Arial"/>
          <w:color w:val="000000" w:themeColor="text1"/>
        </w:rPr>
        <w:t>,</w:t>
      </w:r>
      <w:r w:rsidRPr="00AC7858">
        <w:rPr>
          <w:rFonts w:ascii="Arial" w:hAnsi="Arial" w:cs="Arial"/>
          <w:color w:val="000000" w:themeColor="text1"/>
        </w:rPr>
        <w:t xml:space="preserve"> a tuba já se encontrava rota. A gravidez ectópica rota possui alta incidência em nosso meio, justificada pelo fato do diagnóstico não ser feito precocemente em razão da procura tardia das pacientes aos serviços de urgência, ou por ausência de recursos laboratoriais nos serviços públicos, ou mesmo quando estes estão disponíveis, mas os médicos não o</w:t>
      </w:r>
      <w:r w:rsidR="00194B35">
        <w:rPr>
          <w:rFonts w:ascii="Arial" w:hAnsi="Arial" w:cs="Arial"/>
          <w:color w:val="000000" w:themeColor="text1"/>
        </w:rPr>
        <w:t>s utilizam de maneira adequada</w:t>
      </w:r>
      <w:r w:rsidRPr="00AC7858">
        <w:rPr>
          <w:rFonts w:ascii="Arial" w:hAnsi="Arial" w:cs="Arial"/>
          <w:color w:val="000000" w:themeColor="text1"/>
          <w:vertAlign w:val="superscript"/>
        </w:rPr>
        <w:t>5,6</w:t>
      </w:r>
      <w:r w:rsidR="00332DF0">
        <w:rPr>
          <w:rFonts w:ascii="Arial" w:hAnsi="Arial" w:cs="Arial"/>
          <w:color w:val="000000" w:themeColor="text1"/>
          <w:vertAlign w:val="subscript"/>
        </w:rPr>
        <w:t>.</w:t>
      </w:r>
    </w:p>
    <w:p w:rsidR="009A59C4" w:rsidRPr="00332DF0" w:rsidRDefault="009A59C4" w:rsidP="009A59C4">
      <w:pPr>
        <w:pStyle w:val="Default"/>
        <w:spacing w:line="360" w:lineRule="auto"/>
        <w:jc w:val="both"/>
        <w:rPr>
          <w:rFonts w:ascii="Arial" w:hAnsi="Arial" w:cs="Arial"/>
          <w:color w:val="000000" w:themeColor="text1"/>
          <w:vertAlign w:val="subscript"/>
          <w:lang w:eastAsia="pt-BR"/>
        </w:rPr>
      </w:pPr>
      <w:r w:rsidRPr="00AC7858">
        <w:rPr>
          <w:rFonts w:ascii="Arial" w:hAnsi="Arial" w:cs="Arial"/>
          <w:color w:val="000000" w:themeColor="text1"/>
          <w:lang w:eastAsia="pt-BR"/>
        </w:rPr>
        <w:lastRenderedPageBreak/>
        <w:t xml:space="preserve">     O diagnóstico precoce possibilita a adoção de medidas terapêuticas tanto clínicas (metotrexato) quanto cirúrgicas (cirurgia laparoscópica) conservando tanto a vida co</w:t>
      </w:r>
      <w:r w:rsidR="00194B35">
        <w:rPr>
          <w:rFonts w:ascii="Arial" w:hAnsi="Arial" w:cs="Arial"/>
          <w:color w:val="000000" w:themeColor="text1"/>
          <w:lang w:eastAsia="pt-BR"/>
        </w:rPr>
        <w:t>mo a fertilidade das pacientes</w:t>
      </w:r>
      <w:r w:rsidRPr="00AC7858">
        <w:rPr>
          <w:rFonts w:ascii="Arial" w:hAnsi="Arial" w:cs="Arial"/>
          <w:color w:val="000000" w:themeColor="text1"/>
          <w:vertAlign w:val="superscript"/>
          <w:lang w:eastAsia="pt-BR"/>
        </w:rPr>
        <w:t>11</w:t>
      </w:r>
      <w:r w:rsidR="00332DF0">
        <w:rPr>
          <w:rFonts w:ascii="Arial" w:hAnsi="Arial" w:cs="Arial"/>
          <w:color w:val="000000" w:themeColor="text1"/>
          <w:vertAlign w:val="subscript"/>
          <w:lang w:eastAsia="pt-BR"/>
        </w:rPr>
        <w:t>.</w:t>
      </w:r>
    </w:p>
    <w:p w:rsidR="009A59C4" w:rsidRPr="00332DF0" w:rsidRDefault="009A59C4" w:rsidP="009A59C4">
      <w:pPr>
        <w:spacing w:after="0" w:line="360" w:lineRule="auto"/>
        <w:contextualSpacing/>
        <w:jc w:val="both"/>
        <w:rPr>
          <w:rFonts w:ascii="Arial" w:eastAsia="Arial Unicode MS" w:hAnsi="Arial" w:cs="Arial"/>
          <w:color w:val="000000" w:themeColor="text1"/>
          <w:sz w:val="24"/>
          <w:szCs w:val="24"/>
          <w:vertAlign w:val="subscript"/>
        </w:rPr>
      </w:pPr>
      <w:r w:rsidRPr="00AC7858">
        <w:rPr>
          <w:rFonts w:ascii="Arial" w:hAnsi="Arial" w:cs="Arial"/>
          <w:color w:val="000000" w:themeColor="text1"/>
          <w:sz w:val="24"/>
          <w:szCs w:val="24"/>
        </w:rPr>
        <w:t xml:space="preserve">     O diagnóstico impreciso ou tardio pode comprometer a fertilidade da mulher ou até mesmo levá-la a um prognóstico ruim. O diagnóstico tardio delonga o tratamento cirúrgico predispondo a perda da trompa ou do anexo, eleva o tempo de internação e aumenta a chance de complicações como anemia</w:t>
      </w:r>
      <w:r>
        <w:rPr>
          <w:rFonts w:ascii="Arial" w:hAnsi="Arial" w:cs="Arial"/>
          <w:color w:val="000000" w:themeColor="text1"/>
          <w:sz w:val="24"/>
          <w:szCs w:val="24"/>
        </w:rPr>
        <w:t>,</w:t>
      </w:r>
      <w:r w:rsidRPr="00AC7858">
        <w:rPr>
          <w:rFonts w:ascii="Arial" w:hAnsi="Arial" w:cs="Arial"/>
          <w:color w:val="000000" w:themeColor="text1"/>
          <w:sz w:val="24"/>
          <w:szCs w:val="24"/>
        </w:rPr>
        <w:t xml:space="preserve"> acarretando hemotransfusões</w:t>
      </w:r>
      <w:r w:rsidRPr="00AC7858">
        <w:rPr>
          <w:rFonts w:ascii="Arial" w:eastAsia="Arial Unicode MS" w:hAnsi="Arial" w:cs="Arial"/>
          <w:color w:val="000000" w:themeColor="text1"/>
          <w:sz w:val="24"/>
          <w:szCs w:val="24"/>
          <w:vertAlign w:val="superscript"/>
        </w:rPr>
        <w:t>13</w:t>
      </w:r>
      <w:r w:rsidR="00332DF0">
        <w:rPr>
          <w:rFonts w:ascii="Arial" w:eastAsia="Arial Unicode MS" w:hAnsi="Arial" w:cs="Arial"/>
          <w:color w:val="000000" w:themeColor="text1"/>
          <w:sz w:val="24"/>
          <w:szCs w:val="24"/>
          <w:vertAlign w:val="subscript"/>
        </w:rPr>
        <w:t>.</w:t>
      </w:r>
    </w:p>
    <w:p w:rsidR="009A59C4" w:rsidRPr="0057672D" w:rsidRDefault="009A59C4" w:rsidP="009A59C4">
      <w:pPr>
        <w:spacing w:after="0" w:line="360" w:lineRule="auto"/>
        <w:contextualSpacing/>
        <w:jc w:val="both"/>
        <w:rPr>
          <w:rFonts w:ascii="Arial" w:eastAsia="Arial Unicode MS" w:hAnsi="Arial" w:cs="Arial"/>
          <w:color w:val="000000" w:themeColor="text1"/>
          <w:sz w:val="24"/>
          <w:szCs w:val="24"/>
          <w:vertAlign w:val="subscript"/>
        </w:rPr>
      </w:pPr>
      <w:r w:rsidRPr="00AC7858">
        <w:rPr>
          <w:rFonts w:ascii="Arial" w:eastAsia="Arial Unicode MS" w:hAnsi="Arial" w:cs="Arial"/>
          <w:color w:val="000000" w:themeColor="text1"/>
          <w:sz w:val="24"/>
          <w:szCs w:val="24"/>
        </w:rPr>
        <w:t xml:space="preserve">     O prognóstico materno depende de fatores como diagnóstico precoce, a neces</w:t>
      </w:r>
      <w:r w:rsidR="00194B35">
        <w:rPr>
          <w:rFonts w:ascii="Arial" w:eastAsia="Arial Unicode MS" w:hAnsi="Arial" w:cs="Arial"/>
          <w:color w:val="000000" w:themeColor="text1"/>
          <w:sz w:val="24"/>
          <w:szCs w:val="24"/>
        </w:rPr>
        <w:t>sidade de transfusão sanguínea</w:t>
      </w:r>
      <w:r w:rsidRPr="00AC7858">
        <w:rPr>
          <w:rFonts w:ascii="Arial" w:eastAsia="Arial Unicode MS" w:hAnsi="Arial" w:cs="Arial"/>
          <w:color w:val="000000" w:themeColor="text1"/>
          <w:sz w:val="24"/>
          <w:szCs w:val="24"/>
          <w:vertAlign w:val="superscript"/>
        </w:rPr>
        <w:t>12</w:t>
      </w:r>
      <w:r w:rsidR="0057672D">
        <w:rPr>
          <w:rFonts w:ascii="Arial" w:eastAsia="Arial Unicode MS" w:hAnsi="Arial" w:cs="Arial"/>
          <w:color w:val="000000" w:themeColor="text1"/>
          <w:sz w:val="24"/>
          <w:szCs w:val="24"/>
          <w:vertAlign w:val="subscript"/>
        </w:rPr>
        <w:t>.</w:t>
      </w:r>
    </w:p>
    <w:p w:rsidR="009A59C4" w:rsidRPr="00AC7858" w:rsidRDefault="009A59C4" w:rsidP="009A59C4">
      <w:pPr>
        <w:spacing w:after="0" w:line="360" w:lineRule="auto"/>
        <w:contextualSpacing/>
        <w:jc w:val="both"/>
        <w:rPr>
          <w:rFonts w:ascii="Arial" w:hAnsi="Arial" w:cs="Arial"/>
          <w:color w:val="000000" w:themeColor="text1"/>
          <w:sz w:val="24"/>
          <w:szCs w:val="24"/>
          <w:lang w:eastAsia="pt-BR"/>
        </w:rPr>
      </w:pPr>
      <w:r w:rsidRPr="00AC7858">
        <w:rPr>
          <w:rFonts w:ascii="Arial" w:hAnsi="Arial" w:cs="Arial"/>
          <w:color w:val="000000" w:themeColor="text1"/>
          <w:sz w:val="24"/>
          <w:szCs w:val="24"/>
          <w:lang w:eastAsia="pt-BR"/>
        </w:rPr>
        <w:t xml:space="preserve">     O desfecho deste caso</w:t>
      </w:r>
      <w:r>
        <w:rPr>
          <w:rFonts w:ascii="Arial" w:hAnsi="Arial" w:cs="Arial"/>
          <w:color w:val="000000" w:themeColor="text1"/>
          <w:sz w:val="24"/>
          <w:szCs w:val="24"/>
          <w:lang w:eastAsia="pt-BR"/>
        </w:rPr>
        <w:t>,</w:t>
      </w:r>
      <w:r w:rsidRPr="00AC7858">
        <w:rPr>
          <w:rFonts w:ascii="Arial" w:hAnsi="Arial" w:cs="Arial"/>
          <w:color w:val="000000" w:themeColor="text1"/>
          <w:sz w:val="24"/>
          <w:szCs w:val="24"/>
          <w:lang w:eastAsia="pt-BR"/>
        </w:rPr>
        <w:t xml:space="preserve"> embora a paciente tenha sido submetida a cirurgia de urgência e posteriormente recebido tratamento para anemia</w:t>
      </w:r>
      <w:r>
        <w:rPr>
          <w:rFonts w:ascii="Arial" w:hAnsi="Arial" w:cs="Arial"/>
          <w:color w:val="000000" w:themeColor="text1"/>
          <w:sz w:val="24"/>
          <w:szCs w:val="24"/>
          <w:lang w:eastAsia="pt-BR"/>
        </w:rPr>
        <w:t>,</w:t>
      </w:r>
      <w:r w:rsidRPr="00AC7858">
        <w:rPr>
          <w:rFonts w:ascii="Arial" w:hAnsi="Arial" w:cs="Arial"/>
          <w:color w:val="000000" w:themeColor="text1"/>
          <w:sz w:val="24"/>
          <w:szCs w:val="24"/>
          <w:lang w:eastAsia="pt-BR"/>
        </w:rPr>
        <w:t xml:space="preserve"> foi bem-sucedido. Mas não exime o alerta para o a</w:t>
      </w:r>
      <w:r w:rsidRPr="00AC7858">
        <w:rPr>
          <w:rFonts w:ascii="Arial" w:hAnsi="Arial" w:cs="Arial"/>
          <w:color w:val="000000" w:themeColor="text1"/>
          <w:sz w:val="24"/>
          <w:szCs w:val="24"/>
        </w:rPr>
        <w:t>primoramento de estratégias de diagnóstico precoce de GE a fim de melhorar a assistência de atendimento dessas mulheres, e evitar danos que causam a infertilidade.</w:t>
      </w:r>
    </w:p>
    <w:p w:rsidR="009A59C4" w:rsidRPr="00AC7858" w:rsidRDefault="009A59C4" w:rsidP="009A59C4">
      <w:pPr>
        <w:pStyle w:val="Default"/>
        <w:spacing w:line="360" w:lineRule="auto"/>
        <w:jc w:val="both"/>
        <w:rPr>
          <w:rFonts w:ascii="Arial" w:hAnsi="Arial" w:cs="Arial"/>
          <w:color w:val="000000" w:themeColor="text1"/>
        </w:rPr>
      </w:pPr>
    </w:p>
    <w:p w:rsidR="009A59C4" w:rsidRPr="00BB48AD" w:rsidRDefault="009A59C4" w:rsidP="009A59C4">
      <w:pPr>
        <w:spacing w:line="360" w:lineRule="auto"/>
        <w:jc w:val="both"/>
        <w:rPr>
          <w:rFonts w:ascii="Arial" w:hAnsi="Arial" w:cs="Arial"/>
          <w:b/>
          <w:sz w:val="24"/>
          <w:szCs w:val="24"/>
        </w:rPr>
      </w:pPr>
      <w:r w:rsidRPr="00AC7858">
        <w:rPr>
          <w:rFonts w:ascii="Arial" w:hAnsi="Arial" w:cs="Arial"/>
          <w:b/>
          <w:sz w:val="24"/>
          <w:szCs w:val="24"/>
        </w:rPr>
        <w:t>CONCLUSÃO</w:t>
      </w:r>
    </w:p>
    <w:p w:rsidR="009A59C4" w:rsidRPr="00AC7858" w:rsidRDefault="009A59C4" w:rsidP="009A59C4">
      <w:pPr>
        <w:spacing w:after="0" w:line="360" w:lineRule="auto"/>
        <w:contextualSpacing/>
        <w:jc w:val="both"/>
        <w:rPr>
          <w:rFonts w:ascii="Arial" w:hAnsi="Arial" w:cs="Arial"/>
          <w:color w:val="000000" w:themeColor="text1"/>
          <w:sz w:val="24"/>
          <w:szCs w:val="24"/>
        </w:rPr>
      </w:pPr>
      <w:r w:rsidRPr="00AC7858">
        <w:rPr>
          <w:rFonts w:ascii="Arial" w:hAnsi="Arial" w:cs="Arial"/>
          <w:color w:val="000000" w:themeColor="text1"/>
          <w:sz w:val="24"/>
          <w:szCs w:val="24"/>
          <w:lang w:eastAsia="pt-BR"/>
        </w:rPr>
        <w:t xml:space="preserve">     </w:t>
      </w:r>
      <w:r>
        <w:rPr>
          <w:rFonts w:ascii="Arial" w:hAnsi="Arial" w:cs="Arial"/>
          <w:color w:val="000000" w:themeColor="text1"/>
          <w:sz w:val="24"/>
          <w:szCs w:val="24"/>
          <w:lang w:eastAsia="pt-BR"/>
        </w:rPr>
        <w:t xml:space="preserve"> </w:t>
      </w:r>
      <w:r w:rsidRPr="00AC7858">
        <w:rPr>
          <w:rFonts w:ascii="Arial" w:hAnsi="Arial" w:cs="Arial"/>
          <w:color w:val="000000" w:themeColor="text1"/>
          <w:sz w:val="24"/>
          <w:szCs w:val="24"/>
          <w:lang w:eastAsia="pt-BR"/>
        </w:rPr>
        <w:t>Como conclusão</w:t>
      </w:r>
      <w:r>
        <w:rPr>
          <w:rFonts w:ascii="Arial" w:hAnsi="Arial" w:cs="Arial"/>
          <w:color w:val="000000" w:themeColor="text1"/>
          <w:sz w:val="24"/>
          <w:szCs w:val="24"/>
          <w:lang w:eastAsia="pt-BR"/>
        </w:rPr>
        <w:t>,</w:t>
      </w:r>
      <w:r w:rsidRPr="00AC7858">
        <w:rPr>
          <w:rFonts w:ascii="Arial" w:hAnsi="Arial" w:cs="Arial"/>
          <w:color w:val="000000" w:themeColor="text1"/>
          <w:sz w:val="24"/>
          <w:szCs w:val="24"/>
          <w:lang w:eastAsia="pt-BR"/>
        </w:rPr>
        <w:t xml:space="preserve"> cabe ressaltar que </w:t>
      </w:r>
      <w:r w:rsidRPr="00AC7858">
        <w:rPr>
          <w:rFonts w:ascii="Arial" w:hAnsi="Arial" w:cs="Arial"/>
          <w:color w:val="000000" w:themeColor="text1"/>
          <w:sz w:val="24"/>
          <w:szCs w:val="24"/>
        </w:rPr>
        <w:t>qualqu</w:t>
      </w:r>
      <w:r>
        <w:rPr>
          <w:rFonts w:ascii="Arial" w:hAnsi="Arial" w:cs="Arial"/>
          <w:color w:val="000000" w:themeColor="text1"/>
          <w:sz w:val="24"/>
          <w:szCs w:val="24"/>
        </w:rPr>
        <w:t xml:space="preserve">er mulher em idade reprodutiva </w:t>
      </w:r>
      <w:r w:rsidRPr="00AC7858">
        <w:rPr>
          <w:rFonts w:ascii="Arial" w:hAnsi="Arial" w:cs="Arial"/>
          <w:color w:val="000000" w:themeColor="text1"/>
          <w:sz w:val="24"/>
          <w:szCs w:val="24"/>
        </w:rPr>
        <w:t>que apresentar sinais e sintomas de dor abdominal inferior ou sangramento vaginal, deve ter diagnóstico suspeito d</w:t>
      </w:r>
      <w:r>
        <w:rPr>
          <w:rFonts w:ascii="Arial" w:hAnsi="Arial" w:cs="Arial"/>
          <w:color w:val="000000" w:themeColor="text1"/>
          <w:sz w:val="24"/>
          <w:szCs w:val="24"/>
        </w:rPr>
        <w:t>e GE, evitando complicações e até a morte</w:t>
      </w:r>
      <w:r w:rsidRPr="00AC7858">
        <w:rPr>
          <w:rFonts w:ascii="Arial" w:hAnsi="Arial" w:cs="Arial"/>
          <w:color w:val="000000" w:themeColor="text1"/>
          <w:sz w:val="24"/>
          <w:szCs w:val="24"/>
        </w:rPr>
        <w:t>. No caso em questão</w:t>
      </w:r>
      <w:r>
        <w:rPr>
          <w:rFonts w:ascii="Arial" w:hAnsi="Arial" w:cs="Arial"/>
          <w:color w:val="000000" w:themeColor="text1"/>
          <w:sz w:val="24"/>
          <w:szCs w:val="24"/>
        </w:rPr>
        <w:t>,</w:t>
      </w:r>
      <w:r w:rsidRPr="00AC7858">
        <w:rPr>
          <w:rFonts w:ascii="Arial" w:hAnsi="Arial" w:cs="Arial"/>
          <w:color w:val="000000" w:themeColor="text1"/>
          <w:sz w:val="24"/>
          <w:szCs w:val="24"/>
        </w:rPr>
        <w:t xml:space="preserve"> o diagnóstico foi prejudicado pel</w:t>
      </w:r>
      <w:r>
        <w:rPr>
          <w:rFonts w:ascii="Arial" w:hAnsi="Arial" w:cs="Arial"/>
          <w:color w:val="000000" w:themeColor="text1"/>
          <w:sz w:val="24"/>
          <w:szCs w:val="24"/>
        </w:rPr>
        <w:t>o</w:t>
      </w:r>
      <w:bookmarkStart w:id="3" w:name="_Hlk495392510"/>
      <w:r>
        <w:rPr>
          <w:rFonts w:ascii="Arial" w:hAnsi="Arial" w:cs="Arial"/>
          <w:color w:val="000000" w:themeColor="text1"/>
          <w:sz w:val="24"/>
          <w:szCs w:val="24"/>
        </w:rPr>
        <w:t xml:space="preserve"> fato da paciente ser laqueada, com isso afastou-se a possibilidade de uma hipótese de gravidez.</w:t>
      </w:r>
    </w:p>
    <w:p w:rsidR="009A59C4" w:rsidRPr="00AC7858" w:rsidRDefault="009A59C4" w:rsidP="009A59C4">
      <w:pPr>
        <w:spacing w:after="0" w:line="360" w:lineRule="auto"/>
        <w:contextualSpacing/>
        <w:jc w:val="both"/>
        <w:rPr>
          <w:rFonts w:ascii="Arial" w:hAnsi="Arial" w:cs="Arial"/>
          <w:b/>
          <w:color w:val="000000" w:themeColor="text1"/>
          <w:sz w:val="24"/>
          <w:szCs w:val="24"/>
        </w:rPr>
      </w:pPr>
    </w:p>
    <w:p w:rsidR="009A59C4" w:rsidRPr="00AC7858" w:rsidRDefault="009A59C4" w:rsidP="009A59C4">
      <w:pPr>
        <w:spacing w:after="0" w:line="360" w:lineRule="auto"/>
        <w:contextualSpacing/>
        <w:jc w:val="both"/>
        <w:rPr>
          <w:rFonts w:ascii="Arial" w:hAnsi="Arial" w:cs="Arial"/>
          <w:b/>
          <w:color w:val="000000" w:themeColor="text1"/>
          <w:sz w:val="24"/>
          <w:szCs w:val="24"/>
        </w:rPr>
      </w:pPr>
    </w:p>
    <w:p w:rsidR="009A59C4" w:rsidRPr="00AC7858" w:rsidRDefault="009A59C4" w:rsidP="009A59C4">
      <w:pPr>
        <w:spacing w:after="0" w:line="360" w:lineRule="auto"/>
        <w:contextualSpacing/>
        <w:jc w:val="both"/>
        <w:rPr>
          <w:rFonts w:ascii="Arial" w:hAnsi="Arial" w:cs="Arial"/>
          <w:b/>
          <w:color w:val="000000" w:themeColor="text1"/>
          <w:sz w:val="24"/>
          <w:szCs w:val="24"/>
        </w:rPr>
      </w:pPr>
    </w:p>
    <w:p w:rsidR="009A59C4" w:rsidRPr="00AC7858" w:rsidRDefault="009A59C4" w:rsidP="009A59C4">
      <w:pPr>
        <w:spacing w:after="0" w:line="360" w:lineRule="auto"/>
        <w:contextualSpacing/>
        <w:jc w:val="both"/>
        <w:rPr>
          <w:rFonts w:ascii="Arial" w:hAnsi="Arial" w:cs="Arial"/>
          <w:b/>
          <w:color w:val="000000" w:themeColor="text1"/>
          <w:sz w:val="24"/>
          <w:szCs w:val="24"/>
        </w:rPr>
      </w:pPr>
    </w:p>
    <w:p w:rsidR="009A59C4" w:rsidRDefault="009A59C4" w:rsidP="009A59C4">
      <w:pPr>
        <w:spacing w:after="0" w:line="360" w:lineRule="auto"/>
        <w:contextualSpacing/>
        <w:jc w:val="both"/>
        <w:rPr>
          <w:rFonts w:ascii="Arial" w:hAnsi="Arial" w:cs="Arial"/>
          <w:b/>
          <w:color w:val="000000" w:themeColor="text1"/>
          <w:sz w:val="24"/>
          <w:szCs w:val="24"/>
        </w:rPr>
      </w:pPr>
    </w:p>
    <w:p w:rsidR="009A59C4" w:rsidRDefault="009A59C4" w:rsidP="009A59C4">
      <w:pPr>
        <w:spacing w:after="0" w:line="360" w:lineRule="auto"/>
        <w:contextualSpacing/>
        <w:jc w:val="center"/>
        <w:rPr>
          <w:rFonts w:ascii="Arial" w:hAnsi="Arial" w:cs="Arial"/>
          <w:b/>
          <w:color w:val="000000" w:themeColor="text1"/>
          <w:sz w:val="24"/>
          <w:szCs w:val="24"/>
          <w:lang w:val="en-US"/>
        </w:rPr>
      </w:pPr>
    </w:p>
    <w:p w:rsidR="009A59C4" w:rsidRDefault="009A59C4" w:rsidP="009A59C4">
      <w:pPr>
        <w:spacing w:after="0" w:line="360" w:lineRule="auto"/>
        <w:contextualSpacing/>
        <w:jc w:val="center"/>
        <w:rPr>
          <w:rFonts w:ascii="Arial" w:hAnsi="Arial" w:cs="Arial"/>
          <w:b/>
          <w:color w:val="000000" w:themeColor="text1"/>
          <w:sz w:val="24"/>
          <w:szCs w:val="24"/>
          <w:lang w:val="en-US"/>
        </w:rPr>
      </w:pPr>
    </w:p>
    <w:p w:rsidR="009A59C4" w:rsidRDefault="009A59C4" w:rsidP="009A59C4">
      <w:pPr>
        <w:spacing w:after="0" w:line="360" w:lineRule="auto"/>
        <w:contextualSpacing/>
        <w:jc w:val="center"/>
        <w:rPr>
          <w:rFonts w:ascii="Arial" w:hAnsi="Arial" w:cs="Arial"/>
          <w:b/>
          <w:color w:val="000000" w:themeColor="text1"/>
          <w:sz w:val="24"/>
          <w:szCs w:val="24"/>
          <w:lang w:val="en-US"/>
        </w:rPr>
      </w:pPr>
    </w:p>
    <w:p w:rsidR="009A59C4" w:rsidRDefault="009A59C4" w:rsidP="009A59C4">
      <w:pPr>
        <w:spacing w:after="0" w:line="360" w:lineRule="auto"/>
        <w:contextualSpacing/>
        <w:jc w:val="center"/>
        <w:rPr>
          <w:rFonts w:ascii="Arial" w:hAnsi="Arial" w:cs="Arial"/>
          <w:b/>
          <w:color w:val="000000" w:themeColor="text1"/>
          <w:sz w:val="24"/>
          <w:szCs w:val="24"/>
          <w:lang w:val="en-US"/>
        </w:rPr>
      </w:pPr>
    </w:p>
    <w:p w:rsidR="009A59C4" w:rsidRDefault="009A59C4" w:rsidP="009A59C4">
      <w:pPr>
        <w:spacing w:after="0" w:line="360" w:lineRule="auto"/>
        <w:contextualSpacing/>
        <w:jc w:val="center"/>
        <w:rPr>
          <w:rFonts w:ascii="Arial" w:hAnsi="Arial" w:cs="Arial"/>
          <w:b/>
          <w:color w:val="000000" w:themeColor="text1"/>
          <w:sz w:val="24"/>
          <w:szCs w:val="24"/>
          <w:lang w:val="en-US"/>
        </w:rPr>
      </w:pPr>
    </w:p>
    <w:p w:rsidR="009A59C4" w:rsidRDefault="009A59C4" w:rsidP="009A59C4">
      <w:pPr>
        <w:spacing w:after="0" w:line="360" w:lineRule="auto"/>
        <w:contextualSpacing/>
        <w:jc w:val="center"/>
        <w:rPr>
          <w:rFonts w:ascii="Arial" w:hAnsi="Arial" w:cs="Arial"/>
          <w:b/>
          <w:color w:val="000000" w:themeColor="text1"/>
          <w:sz w:val="24"/>
          <w:szCs w:val="24"/>
          <w:lang w:val="en-US"/>
        </w:rPr>
      </w:pPr>
    </w:p>
    <w:p w:rsidR="009A59C4" w:rsidRDefault="009A59C4" w:rsidP="009A59C4">
      <w:pPr>
        <w:spacing w:after="0" w:line="360" w:lineRule="auto"/>
        <w:contextualSpacing/>
        <w:jc w:val="center"/>
        <w:rPr>
          <w:rFonts w:ascii="Arial" w:hAnsi="Arial" w:cs="Arial"/>
          <w:b/>
          <w:color w:val="000000" w:themeColor="text1"/>
          <w:sz w:val="24"/>
          <w:szCs w:val="24"/>
          <w:lang w:val="en-US"/>
        </w:rPr>
      </w:pPr>
    </w:p>
    <w:p w:rsidR="009A59C4" w:rsidRDefault="009A59C4" w:rsidP="009A59C4">
      <w:pPr>
        <w:spacing w:after="0" w:line="360" w:lineRule="auto"/>
        <w:contextualSpacing/>
        <w:jc w:val="center"/>
        <w:rPr>
          <w:rFonts w:ascii="Arial" w:hAnsi="Arial" w:cs="Arial"/>
          <w:b/>
          <w:color w:val="000000" w:themeColor="text1"/>
          <w:sz w:val="24"/>
          <w:szCs w:val="24"/>
          <w:lang w:val="en-US"/>
        </w:rPr>
      </w:pPr>
    </w:p>
    <w:p w:rsidR="00194B35" w:rsidRDefault="00194B35" w:rsidP="009A59C4">
      <w:pPr>
        <w:spacing w:after="0" w:line="360" w:lineRule="auto"/>
        <w:contextualSpacing/>
        <w:jc w:val="center"/>
        <w:rPr>
          <w:rFonts w:ascii="Arial" w:hAnsi="Arial" w:cs="Arial"/>
          <w:b/>
          <w:color w:val="000000" w:themeColor="text1"/>
          <w:sz w:val="24"/>
          <w:szCs w:val="24"/>
          <w:lang w:val="en-US"/>
        </w:rPr>
      </w:pPr>
    </w:p>
    <w:p w:rsidR="005D560D" w:rsidRDefault="005D560D" w:rsidP="009A59C4">
      <w:pPr>
        <w:spacing w:after="0" w:line="360" w:lineRule="auto"/>
        <w:contextualSpacing/>
        <w:jc w:val="center"/>
        <w:rPr>
          <w:rFonts w:ascii="Arial" w:hAnsi="Arial" w:cs="Arial"/>
          <w:b/>
          <w:color w:val="000000" w:themeColor="text1"/>
          <w:sz w:val="24"/>
          <w:szCs w:val="24"/>
          <w:lang w:val="en-US"/>
        </w:rPr>
      </w:pPr>
    </w:p>
    <w:p w:rsidR="005D560D" w:rsidRDefault="005D560D" w:rsidP="009A59C4">
      <w:pPr>
        <w:spacing w:after="0" w:line="360" w:lineRule="auto"/>
        <w:contextualSpacing/>
        <w:jc w:val="center"/>
        <w:rPr>
          <w:rFonts w:ascii="Arial" w:hAnsi="Arial" w:cs="Arial"/>
          <w:b/>
          <w:color w:val="000000" w:themeColor="text1"/>
          <w:sz w:val="24"/>
          <w:szCs w:val="24"/>
          <w:lang w:val="en-US"/>
        </w:rPr>
      </w:pPr>
    </w:p>
    <w:p w:rsidR="005D560D" w:rsidRDefault="005D560D" w:rsidP="009A59C4">
      <w:pPr>
        <w:spacing w:after="0" w:line="360" w:lineRule="auto"/>
        <w:contextualSpacing/>
        <w:jc w:val="center"/>
        <w:rPr>
          <w:rFonts w:ascii="Arial" w:hAnsi="Arial" w:cs="Arial"/>
          <w:b/>
          <w:color w:val="000000" w:themeColor="text1"/>
          <w:sz w:val="24"/>
          <w:szCs w:val="24"/>
          <w:lang w:val="en-US"/>
        </w:rPr>
      </w:pPr>
    </w:p>
    <w:p w:rsidR="005D560D" w:rsidRDefault="005D560D" w:rsidP="009A59C4">
      <w:pPr>
        <w:spacing w:after="0" w:line="360" w:lineRule="auto"/>
        <w:contextualSpacing/>
        <w:jc w:val="center"/>
        <w:rPr>
          <w:rFonts w:ascii="Arial" w:hAnsi="Arial" w:cs="Arial"/>
          <w:b/>
          <w:color w:val="000000" w:themeColor="text1"/>
          <w:sz w:val="24"/>
          <w:szCs w:val="24"/>
          <w:lang w:val="en-US"/>
        </w:rPr>
      </w:pPr>
    </w:p>
    <w:p w:rsidR="005D560D" w:rsidRDefault="005D560D" w:rsidP="009A59C4">
      <w:pPr>
        <w:spacing w:after="0" w:line="360" w:lineRule="auto"/>
        <w:contextualSpacing/>
        <w:jc w:val="center"/>
        <w:rPr>
          <w:rFonts w:ascii="Arial" w:hAnsi="Arial" w:cs="Arial"/>
          <w:b/>
          <w:color w:val="000000" w:themeColor="text1"/>
          <w:sz w:val="24"/>
          <w:szCs w:val="24"/>
          <w:lang w:val="en-US"/>
        </w:rPr>
      </w:pPr>
    </w:p>
    <w:p w:rsidR="005D560D" w:rsidRDefault="005D560D" w:rsidP="009A59C4">
      <w:pPr>
        <w:spacing w:after="0" w:line="360" w:lineRule="auto"/>
        <w:contextualSpacing/>
        <w:jc w:val="center"/>
        <w:rPr>
          <w:rFonts w:ascii="Arial" w:hAnsi="Arial" w:cs="Arial"/>
          <w:b/>
          <w:color w:val="000000" w:themeColor="text1"/>
          <w:sz w:val="24"/>
          <w:szCs w:val="24"/>
          <w:lang w:val="en-US"/>
        </w:rPr>
      </w:pPr>
    </w:p>
    <w:p w:rsidR="005D560D" w:rsidRDefault="005D560D" w:rsidP="009A59C4">
      <w:pPr>
        <w:spacing w:after="0" w:line="360" w:lineRule="auto"/>
        <w:contextualSpacing/>
        <w:jc w:val="center"/>
        <w:rPr>
          <w:rFonts w:ascii="Arial" w:hAnsi="Arial" w:cs="Arial"/>
          <w:b/>
          <w:color w:val="000000" w:themeColor="text1"/>
          <w:sz w:val="24"/>
          <w:szCs w:val="24"/>
          <w:lang w:val="en-US"/>
        </w:rPr>
      </w:pPr>
    </w:p>
    <w:p w:rsidR="005D560D" w:rsidRDefault="005D560D" w:rsidP="009A59C4">
      <w:pPr>
        <w:spacing w:after="0" w:line="360" w:lineRule="auto"/>
        <w:contextualSpacing/>
        <w:jc w:val="center"/>
        <w:rPr>
          <w:rFonts w:ascii="Arial" w:hAnsi="Arial" w:cs="Arial"/>
          <w:b/>
          <w:color w:val="000000" w:themeColor="text1"/>
          <w:sz w:val="24"/>
          <w:szCs w:val="24"/>
          <w:lang w:val="en-US"/>
        </w:rPr>
      </w:pPr>
    </w:p>
    <w:p w:rsidR="005D560D" w:rsidRDefault="005D560D" w:rsidP="009A59C4">
      <w:pPr>
        <w:spacing w:after="0" w:line="360" w:lineRule="auto"/>
        <w:contextualSpacing/>
        <w:jc w:val="center"/>
        <w:rPr>
          <w:rFonts w:ascii="Arial" w:hAnsi="Arial" w:cs="Arial"/>
          <w:b/>
          <w:color w:val="000000" w:themeColor="text1"/>
          <w:sz w:val="24"/>
          <w:szCs w:val="24"/>
          <w:lang w:val="en-US"/>
        </w:rPr>
      </w:pPr>
    </w:p>
    <w:p w:rsidR="005D560D" w:rsidRDefault="005D560D" w:rsidP="009A59C4">
      <w:pPr>
        <w:spacing w:after="0" w:line="360" w:lineRule="auto"/>
        <w:contextualSpacing/>
        <w:jc w:val="center"/>
        <w:rPr>
          <w:rFonts w:ascii="Arial" w:hAnsi="Arial" w:cs="Arial"/>
          <w:b/>
          <w:color w:val="000000" w:themeColor="text1"/>
          <w:sz w:val="24"/>
          <w:szCs w:val="24"/>
          <w:lang w:val="en-US"/>
        </w:rPr>
      </w:pPr>
    </w:p>
    <w:p w:rsidR="005D560D" w:rsidRDefault="005D560D" w:rsidP="009A59C4">
      <w:pPr>
        <w:spacing w:after="0" w:line="360" w:lineRule="auto"/>
        <w:contextualSpacing/>
        <w:jc w:val="center"/>
        <w:rPr>
          <w:rFonts w:ascii="Arial" w:hAnsi="Arial" w:cs="Arial"/>
          <w:b/>
          <w:color w:val="000000" w:themeColor="text1"/>
          <w:sz w:val="24"/>
          <w:szCs w:val="24"/>
          <w:lang w:val="en-US"/>
        </w:rPr>
      </w:pPr>
    </w:p>
    <w:p w:rsidR="005D560D" w:rsidRDefault="005D560D" w:rsidP="009A59C4">
      <w:pPr>
        <w:spacing w:after="0" w:line="360" w:lineRule="auto"/>
        <w:contextualSpacing/>
        <w:jc w:val="center"/>
        <w:rPr>
          <w:rFonts w:ascii="Arial" w:hAnsi="Arial" w:cs="Arial"/>
          <w:b/>
          <w:color w:val="000000" w:themeColor="text1"/>
          <w:sz w:val="24"/>
          <w:szCs w:val="24"/>
          <w:lang w:val="en-US"/>
        </w:rPr>
      </w:pPr>
    </w:p>
    <w:p w:rsidR="005D560D" w:rsidRDefault="005D560D" w:rsidP="009A59C4">
      <w:pPr>
        <w:spacing w:after="0" w:line="360" w:lineRule="auto"/>
        <w:contextualSpacing/>
        <w:jc w:val="center"/>
        <w:rPr>
          <w:rFonts w:ascii="Arial" w:hAnsi="Arial" w:cs="Arial"/>
          <w:b/>
          <w:color w:val="000000" w:themeColor="text1"/>
          <w:sz w:val="24"/>
          <w:szCs w:val="24"/>
          <w:lang w:val="en-US"/>
        </w:rPr>
      </w:pPr>
    </w:p>
    <w:p w:rsidR="005D560D" w:rsidRDefault="005D560D" w:rsidP="009A59C4">
      <w:pPr>
        <w:spacing w:after="0" w:line="360" w:lineRule="auto"/>
        <w:contextualSpacing/>
        <w:jc w:val="center"/>
        <w:rPr>
          <w:rFonts w:ascii="Arial" w:hAnsi="Arial" w:cs="Arial"/>
          <w:b/>
          <w:color w:val="000000" w:themeColor="text1"/>
          <w:sz w:val="24"/>
          <w:szCs w:val="24"/>
          <w:lang w:val="en-US"/>
        </w:rPr>
      </w:pPr>
    </w:p>
    <w:p w:rsidR="005D560D" w:rsidRDefault="005D560D" w:rsidP="009A59C4">
      <w:pPr>
        <w:spacing w:after="0" w:line="360" w:lineRule="auto"/>
        <w:contextualSpacing/>
        <w:jc w:val="center"/>
        <w:rPr>
          <w:rFonts w:ascii="Arial" w:hAnsi="Arial" w:cs="Arial"/>
          <w:b/>
          <w:color w:val="000000" w:themeColor="text1"/>
          <w:sz w:val="24"/>
          <w:szCs w:val="24"/>
          <w:lang w:val="en-US"/>
        </w:rPr>
      </w:pPr>
    </w:p>
    <w:p w:rsidR="005D560D" w:rsidRDefault="005D560D" w:rsidP="009A59C4">
      <w:pPr>
        <w:spacing w:after="0" w:line="360" w:lineRule="auto"/>
        <w:contextualSpacing/>
        <w:jc w:val="center"/>
        <w:rPr>
          <w:rFonts w:ascii="Arial" w:hAnsi="Arial" w:cs="Arial"/>
          <w:b/>
          <w:color w:val="000000" w:themeColor="text1"/>
          <w:sz w:val="24"/>
          <w:szCs w:val="24"/>
          <w:lang w:val="en-US"/>
        </w:rPr>
      </w:pPr>
    </w:p>
    <w:p w:rsidR="005D560D" w:rsidRDefault="005D560D" w:rsidP="009A59C4">
      <w:pPr>
        <w:spacing w:after="0" w:line="360" w:lineRule="auto"/>
        <w:contextualSpacing/>
        <w:jc w:val="center"/>
        <w:rPr>
          <w:rFonts w:ascii="Arial" w:hAnsi="Arial" w:cs="Arial"/>
          <w:b/>
          <w:color w:val="000000" w:themeColor="text1"/>
          <w:sz w:val="24"/>
          <w:szCs w:val="24"/>
          <w:lang w:val="en-US"/>
        </w:rPr>
      </w:pPr>
    </w:p>
    <w:p w:rsidR="005D560D" w:rsidRDefault="005D560D" w:rsidP="009A59C4">
      <w:pPr>
        <w:spacing w:after="0" w:line="360" w:lineRule="auto"/>
        <w:contextualSpacing/>
        <w:jc w:val="center"/>
        <w:rPr>
          <w:rFonts w:ascii="Arial" w:hAnsi="Arial" w:cs="Arial"/>
          <w:b/>
          <w:color w:val="000000" w:themeColor="text1"/>
          <w:sz w:val="24"/>
          <w:szCs w:val="24"/>
          <w:lang w:val="en-US"/>
        </w:rPr>
      </w:pPr>
    </w:p>
    <w:p w:rsidR="005D560D" w:rsidRDefault="005D560D" w:rsidP="009A59C4">
      <w:pPr>
        <w:spacing w:after="0" w:line="360" w:lineRule="auto"/>
        <w:contextualSpacing/>
        <w:jc w:val="center"/>
        <w:rPr>
          <w:rFonts w:ascii="Arial" w:hAnsi="Arial" w:cs="Arial"/>
          <w:b/>
          <w:color w:val="000000" w:themeColor="text1"/>
          <w:sz w:val="24"/>
          <w:szCs w:val="24"/>
          <w:lang w:val="en-US"/>
        </w:rPr>
      </w:pPr>
    </w:p>
    <w:p w:rsidR="005D560D" w:rsidRDefault="005D560D" w:rsidP="009A59C4">
      <w:pPr>
        <w:spacing w:after="0" w:line="360" w:lineRule="auto"/>
        <w:contextualSpacing/>
        <w:jc w:val="center"/>
        <w:rPr>
          <w:rFonts w:ascii="Arial" w:hAnsi="Arial" w:cs="Arial"/>
          <w:b/>
          <w:color w:val="000000" w:themeColor="text1"/>
          <w:sz w:val="24"/>
          <w:szCs w:val="24"/>
          <w:lang w:val="en-US"/>
        </w:rPr>
      </w:pPr>
    </w:p>
    <w:p w:rsidR="005D560D" w:rsidRDefault="005D560D" w:rsidP="009A59C4">
      <w:pPr>
        <w:spacing w:after="0" w:line="360" w:lineRule="auto"/>
        <w:contextualSpacing/>
        <w:jc w:val="center"/>
        <w:rPr>
          <w:rFonts w:ascii="Arial" w:hAnsi="Arial" w:cs="Arial"/>
          <w:b/>
          <w:color w:val="000000" w:themeColor="text1"/>
          <w:sz w:val="24"/>
          <w:szCs w:val="24"/>
          <w:lang w:val="en-US"/>
        </w:rPr>
      </w:pPr>
    </w:p>
    <w:p w:rsidR="005D560D" w:rsidRDefault="005D560D" w:rsidP="009A59C4">
      <w:pPr>
        <w:spacing w:after="0" w:line="360" w:lineRule="auto"/>
        <w:contextualSpacing/>
        <w:jc w:val="center"/>
        <w:rPr>
          <w:rFonts w:ascii="Arial" w:hAnsi="Arial" w:cs="Arial"/>
          <w:b/>
          <w:color w:val="000000" w:themeColor="text1"/>
          <w:sz w:val="24"/>
          <w:szCs w:val="24"/>
          <w:lang w:val="en-US"/>
        </w:rPr>
      </w:pPr>
    </w:p>
    <w:p w:rsidR="005D560D" w:rsidRDefault="005D560D" w:rsidP="009A59C4">
      <w:pPr>
        <w:spacing w:after="0" w:line="360" w:lineRule="auto"/>
        <w:contextualSpacing/>
        <w:jc w:val="center"/>
        <w:rPr>
          <w:rFonts w:ascii="Arial" w:hAnsi="Arial" w:cs="Arial"/>
          <w:b/>
          <w:color w:val="000000" w:themeColor="text1"/>
          <w:sz w:val="24"/>
          <w:szCs w:val="24"/>
          <w:lang w:val="en-US"/>
        </w:rPr>
      </w:pPr>
    </w:p>
    <w:p w:rsidR="005D560D" w:rsidRDefault="005D560D" w:rsidP="009A59C4">
      <w:pPr>
        <w:spacing w:after="0" w:line="360" w:lineRule="auto"/>
        <w:contextualSpacing/>
        <w:jc w:val="center"/>
        <w:rPr>
          <w:rFonts w:ascii="Arial" w:hAnsi="Arial" w:cs="Arial"/>
          <w:b/>
          <w:color w:val="000000" w:themeColor="text1"/>
          <w:sz w:val="24"/>
          <w:szCs w:val="24"/>
          <w:lang w:val="en-US"/>
        </w:rPr>
      </w:pPr>
    </w:p>
    <w:p w:rsidR="005D560D" w:rsidRDefault="005D560D" w:rsidP="009A59C4">
      <w:pPr>
        <w:spacing w:after="0" w:line="360" w:lineRule="auto"/>
        <w:contextualSpacing/>
        <w:jc w:val="center"/>
        <w:rPr>
          <w:rFonts w:ascii="Arial" w:hAnsi="Arial" w:cs="Arial"/>
          <w:b/>
          <w:color w:val="000000" w:themeColor="text1"/>
          <w:sz w:val="24"/>
          <w:szCs w:val="24"/>
          <w:lang w:val="en-US"/>
        </w:rPr>
      </w:pPr>
    </w:p>
    <w:p w:rsidR="005D560D" w:rsidRDefault="005D560D" w:rsidP="009A59C4">
      <w:pPr>
        <w:spacing w:after="0" w:line="360" w:lineRule="auto"/>
        <w:contextualSpacing/>
        <w:jc w:val="center"/>
        <w:rPr>
          <w:rFonts w:ascii="Arial" w:hAnsi="Arial" w:cs="Arial"/>
          <w:b/>
          <w:color w:val="000000" w:themeColor="text1"/>
          <w:sz w:val="24"/>
          <w:szCs w:val="24"/>
          <w:lang w:val="en-US"/>
        </w:rPr>
      </w:pPr>
    </w:p>
    <w:p w:rsidR="005D560D" w:rsidRDefault="005D560D" w:rsidP="009A59C4">
      <w:pPr>
        <w:spacing w:after="0" w:line="360" w:lineRule="auto"/>
        <w:contextualSpacing/>
        <w:jc w:val="center"/>
        <w:rPr>
          <w:rFonts w:ascii="Arial" w:hAnsi="Arial" w:cs="Arial"/>
          <w:b/>
          <w:color w:val="000000" w:themeColor="text1"/>
          <w:sz w:val="24"/>
          <w:szCs w:val="24"/>
          <w:lang w:val="en-US"/>
        </w:rPr>
      </w:pPr>
    </w:p>
    <w:p w:rsidR="005D560D" w:rsidRDefault="005D560D" w:rsidP="009A59C4">
      <w:pPr>
        <w:spacing w:after="0" w:line="360" w:lineRule="auto"/>
        <w:contextualSpacing/>
        <w:jc w:val="center"/>
        <w:rPr>
          <w:rFonts w:ascii="Arial" w:hAnsi="Arial" w:cs="Arial"/>
          <w:b/>
          <w:color w:val="000000" w:themeColor="text1"/>
          <w:sz w:val="24"/>
          <w:szCs w:val="24"/>
          <w:lang w:val="en-US"/>
        </w:rPr>
      </w:pPr>
    </w:p>
    <w:p w:rsidR="005D560D" w:rsidRDefault="005D560D" w:rsidP="009A59C4">
      <w:pPr>
        <w:spacing w:after="0" w:line="360" w:lineRule="auto"/>
        <w:contextualSpacing/>
        <w:jc w:val="center"/>
        <w:rPr>
          <w:rFonts w:ascii="Arial" w:hAnsi="Arial" w:cs="Arial"/>
          <w:b/>
          <w:color w:val="000000" w:themeColor="text1"/>
          <w:sz w:val="24"/>
          <w:szCs w:val="24"/>
          <w:lang w:val="en-US"/>
        </w:rPr>
      </w:pPr>
    </w:p>
    <w:p w:rsidR="005D560D" w:rsidRDefault="005D560D" w:rsidP="009A59C4">
      <w:pPr>
        <w:spacing w:after="0" w:line="360" w:lineRule="auto"/>
        <w:contextualSpacing/>
        <w:jc w:val="center"/>
        <w:rPr>
          <w:rFonts w:ascii="Arial" w:hAnsi="Arial" w:cs="Arial"/>
          <w:b/>
          <w:color w:val="000000" w:themeColor="text1"/>
          <w:sz w:val="24"/>
          <w:szCs w:val="24"/>
          <w:lang w:val="en-US"/>
        </w:rPr>
      </w:pPr>
    </w:p>
    <w:p w:rsidR="005D560D" w:rsidRDefault="005D560D" w:rsidP="009A59C4">
      <w:pPr>
        <w:spacing w:after="0" w:line="360" w:lineRule="auto"/>
        <w:contextualSpacing/>
        <w:jc w:val="center"/>
        <w:rPr>
          <w:rFonts w:ascii="Arial" w:hAnsi="Arial" w:cs="Arial"/>
          <w:b/>
          <w:color w:val="000000" w:themeColor="text1"/>
          <w:sz w:val="24"/>
          <w:szCs w:val="24"/>
          <w:lang w:val="en-US"/>
        </w:rPr>
      </w:pPr>
    </w:p>
    <w:p w:rsidR="005D560D" w:rsidRDefault="005D560D" w:rsidP="009A59C4">
      <w:pPr>
        <w:spacing w:after="0" w:line="360" w:lineRule="auto"/>
        <w:contextualSpacing/>
        <w:jc w:val="center"/>
        <w:rPr>
          <w:rFonts w:ascii="Arial" w:hAnsi="Arial" w:cs="Arial"/>
          <w:b/>
          <w:color w:val="000000" w:themeColor="text1"/>
          <w:sz w:val="24"/>
          <w:szCs w:val="24"/>
          <w:lang w:val="en-US"/>
        </w:rPr>
      </w:pPr>
    </w:p>
    <w:p w:rsidR="005D560D" w:rsidRDefault="005D560D" w:rsidP="009A59C4">
      <w:pPr>
        <w:spacing w:after="0" w:line="360" w:lineRule="auto"/>
        <w:contextualSpacing/>
        <w:jc w:val="center"/>
        <w:rPr>
          <w:rFonts w:ascii="Arial" w:hAnsi="Arial" w:cs="Arial"/>
          <w:b/>
          <w:color w:val="000000" w:themeColor="text1"/>
          <w:sz w:val="24"/>
          <w:szCs w:val="24"/>
          <w:lang w:val="en-US"/>
        </w:rPr>
      </w:pPr>
    </w:p>
    <w:p w:rsidR="005D560D" w:rsidRDefault="005D560D" w:rsidP="009A59C4">
      <w:pPr>
        <w:spacing w:after="0" w:line="360" w:lineRule="auto"/>
        <w:contextualSpacing/>
        <w:jc w:val="center"/>
        <w:rPr>
          <w:rFonts w:ascii="Arial" w:hAnsi="Arial" w:cs="Arial"/>
          <w:b/>
          <w:color w:val="000000" w:themeColor="text1"/>
          <w:sz w:val="24"/>
          <w:szCs w:val="24"/>
          <w:lang w:val="en-US"/>
        </w:rPr>
      </w:pPr>
    </w:p>
    <w:p w:rsidR="005D560D" w:rsidRDefault="005D560D" w:rsidP="009A59C4">
      <w:pPr>
        <w:spacing w:after="0" w:line="360" w:lineRule="auto"/>
        <w:contextualSpacing/>
        <w:jc w:val="center"/>
        <w:rPr>
          <w:rFonts w:ascii="Arial" w:hAnsi="Arial" w:cs="Arial"/>
          <w:b/>
          <w:color w:val="000000" w:themeColor="text1"/>
          <w:sz w:val="24"/>
          <w:szCs w:val="24"/>
          <w:lang w:val="en-US"/>
        </w:rPr>
      </w:pPr>
    </w:p>
    <w:p w:rsidR="005D560D" w:rsidRDefault="005D560D" w:rsidP="009A59C4">
      <w:pPr>
        <w:spacing w:after="0" w:line="360" w:lineRule="auto"/>
        <w:contextualSpacing/>
        <w:jc w:val="center"/>
        <w:rPr>
          <w:rFonts w:ascii="Arial" w:hAnsi="Arial" w:cs="Arial"/>
          <w:b/>
          <w:color w:val="000000" w:themeColor="text1"/>
          <w:sz w:val="24"/>
          <w:szCs w:val="24"/>
          <w:lang w:val="en-US"/>
        </w:rPr>
      </w:pPr>
    </w:p>
    <w:p w:rsidR="005D560D" w:rsidRDefault="005D560D" w:rsidP="009A59C4">
      <w:pPr>
        <w:spacing w:after="0" w:line="360" w:lineRule="auto"/>
        <w:contextualSpacing/>
        <w:jc w:val="center"/>
        <w:rPr>
          <w:rFonts w:ascii="Arial" w:hAnsi="Arial" w:cs="Arial"/>
          <w:b/>
          <w:color w:val="000000" w:themeColor="text1"/>
          <w:sz w:val="24"/>
          <w:szCs w:val="24"/>
          <w:lang w:val="en-US"/>
        </w:rPr>
      </w:pPr>
    </w:p>
    <w:p w:rsidR="005D560D" w:rsidRDefault="005D560D" w:rsidP="009A59C4">
      <w:pPr>
        <w:spacing w:after="0" w:line="360" w:lineRule="auto"/>
        <w:contextualSpacing/>
        <w:jc w:val="center"/>
        <w:rPr>
          <w:rFonts w:ascii="Arial" w:hAnsi="Arial" w:cs="Arial"/>
          <w:b/>
          <w:color w:val="000000" w:themeColor="text1"/>
          <w:sz w:val="24"/>
          <w:szCs w:val="24"/>
          <w:lang w:val="en-US"/>
        </w:rPr>
      </w:pPr>
    </w:p>
    <w:p w:rsidR="005D560D" w:rsidRDefault="005D560D" w:rsidP="009A59C4">
      <w:pPr>
        <w:spacing w:after="0" w:line="360" w:lineRule="auto"/>
        <w:contextualSpacing/>
        <w:jc w:val="center"/>
        <w:rPr>
          <w:rFonts w:ascii="Arial" w:hAnsi="Arial" w:cs="Arial"/>
          <w:b/>
          <w:color w:val="000000" w:themeColor="text1"/>
          <w:sz w:val="24"/>
          <w:szCs w:val="24"/>
          <w:lang w:val="en-US"/>
        </w:rPr>
      </w:pPr>
    </w:p>
    <w:p w:rsidR="005D560D" w:rsidRDefault="005D560D" w:rsidP="009A59C4">
      <w:pPr>
        <w:spacing w:after="0" w:line="360" w:lineRule="auto"/>
        <w:contextualSpacing/>
        <w:jc w:val="center"/>
        <w:rPr>
          <w:rFonts w:ascii="Arial" w:hAnsi="Arial" w:cs="Arial"/>
          <w:b/>
          <w:color w:val="000000" w:themeColor="text1"/>
          <w:sz w:val="24"/>
          <w:szCs w:val="24"/>
          <w:lang w:val="en-US"/>
        </w:rPr>
      </w:pPr>
    </w:p>
    <w:p w:rsidR="005D560D" w:rsidRDefault="005D560D" w:rsidP="009A59C4">
      <w:pPr>
        <w:spacing w:after="0" w:line="360" w:lineRule="auto"/>
        <w:contextualSpacing/>
        <w:jc w:val="center"/>
        <w:rPr>
          <w:rFonts w:ascii="Arial" w:hAnsi="Arial" w:cs="Arial"/>
          <w:b/>
          <w:color w:val="000000" w:themeColor="text1"/>
          <w:sz w:val="24"/>
          <w:szCs w:val="24"/>
          <w:lang w:val="en-US"/>
        </w:rPr>
      </w:pPr>
    </w:p>
    <w:p w:rsidR="005D560D" w:rsidRDefault="005D560D" w:rsidP="009A59C4">
      <w:pPr>
        <w:spacing w:after="0" w:line="360" w:lineRule="auto"/>
        <w:contextualSpacing/>
        <w:jc w:val="center"/>
        <w:rPr>
          <w:rFonts w:ascii="Arial" w:hAnsi="Arial" w:cs="Arial"/>
          <w:b/>
          <w:color w:val="000000" w:themeColor="text1"/>
          <w:sz w:val="24"/>
          <w:szCs w:val="24"/>
          <w:lang w:val="en-US"/>
        </w:rPr>
      </w:pPr>
    </w:p>
    <w:p w:rsidR="005D560D" w:rsidRDefault="005D560D" w:rsidP="009A59C4">
      <w:pPr>
        <w:spacing w:after="0" w:line="360" w:lineRule="auto"/>
        <w:contextualSpacing/>
        <w:jc w:val="center"/>
        <w:rPr>
          <w:rFonts w:ascii="Arial" w:hAnsi="Arial" w:cs="Arial"/>
          <w:b/>
          <w:color w:val="000000" w:themeColor="text1"/>
          <w:sz w:val="24"/>
          <w:szCs w:val="24"/>
          <w:lang w:val="en-US"/>
        </w:rPr>
      </w:pPr>
    </w:p>
    <w:p w:rsidR="005D560D" w:rsidRDefault="005D560D" w:rsidP="009A59C4">
      <w:pPr>
        <w:spacing w:after="0" w:line="360" w:lineRule="auto"/>
        <w:contextualSpacing/>
        <w:jc w:val="center"/>
        <w:rPr>
          <w:rFonts w:ascii="Arial" w:hAnsi="Arial" w:cs="Arial"/>
          <w:b/>
          <w:color w:val="000000" w:themeColor="text1"/>
          <w:sz w:val="24"/>
          <w:szCs w:val="24"/>
          <w:lang w:val="en-US"/>
        </w:rPr>
      </w:pPr>
    </w:p>
    <w:p w:rsidR="005D560D" w:rsidRDefault="005D560D" w:rsidP="009A59C4">
      <w:pPr>
        <w:spacing w:after="0" w:line="360" w:lineRule="auto"/>
        <w:contextualSpacing/>
        <w:jc w:val="center"/>
        <w:rPr>
          <w:rFonts w:ascii="Arial" w:hAnsi="Arial" w:cs="Arial"/>
          <w:b/>
          <w:color w:val="000000" w:themeColor="text1"/>
          <w:sz w:val="24"/>
          <w:szCs w:val="24"/>
          <w:lang w:val="en-US"/>
        </w:rPr>
      </w:pPr>
    </w:p>
    <w:p w:rsidR="005D560D" w:rsidRDefault="005D560D" w:rsidP="009A59C4">
      <w:pPr>
        <w:spacing w:after="0" w:line="360" w:lineRule="auto"/>
        <w:contextualSpacing/>
        <w:jc w:val="center"/>
        <w:rPr>
          <w:rFonts w:ascii="Arial" w:hAnsi="Arial" w:cs="Arial"/>
          <w:b/>
          <w:color w:val="000000" w:themeColor="text1"/>
          <w:sz w:val="24"/>
          <w:szCs w:val="24"/>
          <w:lang w:val="en-US"/>
        </w:rPr>
      </w:pPr>
    </w:p>
    <w:p w:rsidR="005D560D" w:rsidRDefault="005D560D" w:rsidP="009A59C4">
      <w:pPr>
        <w:spacing w:after="0" w:line="360" w:lineRule="auto"/>
        <w:contextualSpacing/>
        <w:jc w:val="center"/>
        <w:rPr>
          <w:rFonts w:ascii="Arial" w:hAnsi="Arial" w:cs="Arial"/>
          <w:b/>
          <w:color w:val="000000" w:themeColor="text1"/>
          <w:sz w:val="24"/>
          <w:szCs w:val="24"/>
          <w:lang w:val="en-US"/>
        </w:rPr>
      </w:pPr>
    </w:p>
    <w:p w:rsidR="005D560D" w:rsidRDefault="005D560D" w:rsidP="009A59C4">
      <w:pPr>
        <w:spacing w:after="0" w:line="360" w:lineRule="auto"/>
        <w:contextualSpacing/>
        <w:jc w:val="center"/>
        <w:rPr>
          <w:rFonts w:ascii="Arial" w:hAnsi="Arial" w:cs="Arial"/>
          <w:b/>
          <w:color w:val="000000" w:themeColor="text1"/>
          <w:sz w:val="24"/>
          <w:szCs w:val="24"/>
          <w:lang w:val="en-US"/>
        </w:rPr>
      </w:pPr>
    </w:p>
    <w:p w:rsidR="005D560D" w:rsidRDefault="005D560D" w:rsidP="009A59C4">
      <w:pPr>
        <w:spacing w:after="0" w:line="360" w:lineRule="auto"/>
        <w:contextualSpacing/>
        <w:jc w:val="center"/>
        <w:rPr>
          <w:rFonts w:ascii="Arial" w:hAnsi="Arial" w:cs="Arial"/>
          <w:b/>
          <w:color w:val="000000" w:themeColor="text1"/>
          <w:sz w:val="24"/>
          <w:szCs w:val="24"/>
          <w:lang w:val="en-US"/>
        </w:rPr>
      </w:pPr>
    </w:p>
    <w:p w:rsidR="005D560D" w:rsidRDefault="005D560D" w:rsidP="009A59C4">
      <w:pPr>
        <w:spacing w:after="0" w:line="360" w:lineRule="auto"/>
        <w:contextualSpacing/>
        <w:jc w:val="center"/>
        <w:rPr>
          <w:rFonts w:ascii="Arial" w:hAnsi="Arial" w:cs="Arial"/>
          <w:b/>
          <w:color w:val="000000" w:themeColor="text1"/>
          <w:sz w:val="24"/>
          <w:szCs w:val="24"/>
          <w:lang w:val="en-US"/>
        </w:rPr>
      </w:pPr>
    </w:p>
    <w:p w:rsidR="005D560D" w:rsidRDefault="005D560D" w:rsidP="009A59C4">
      <w:pPr>
        <w:spacing w:after="0" w:line="360" w:lineRule="auto"/>
        <w:contextualSpacing/>
        <w:jc w:val="center"/>
        <w:rPr>
          <w:rFonts w:ascii="Arial" w:hAnsi="Arial" w:cs="Arial"/>
          <w:b/>
          <w:color w:val="000000" w:themeColor="text1"/>
          <w:sz w:val="24"/>
          <w:szCs w:val="24"/>
          <w:lang w:val="en-US"/>
        </w:rPr>
      </w:pPr>
    </w:p>
    <w:p w:rsidR="005D560D" w:rsidRDefault="005D560D" w:rsidP="009A59C4">
      <w:pPr>
        <w:spacing w:after="0" w:line="360" w:lineRule="auto"/>
        <w:contextualSpacing/>
        <w:jc w:val="center"/>
        <w:rPr>
          <w:rFonts w:ascii="Arial" w:hAnsi="Arial" w:cs="Arial"/>
          <w:b/>
          <w:color w:val="000000" w:themeColor="text1"/>
          <w:sz w:val="24"/>
          <w:szCs w:val="24"/>
          <w:lang w:val="en-US"/>
        </w:rPr>
      </w:pPr>
    </w:p>
    <w:p w:rsidR="005D560D" w:rsidRDefault="005D560D" w:rsidP="009A59C4">
      <w:pPr>
        <w:spacing w:after="0" w:line="360" w:lineRule="auto"/>
        <w:contextualSpacing/>
        <w:jc w:val="center"/>
        <w:rPr>
          <w:rFonts w:ascii="Arial" w:hAnsi="Arial" w:cs="Arial"/>
          <w:b/>
          <w:color w:val="000000" w:themeColor="text1"/>
          <w:sz w:val="24"/>
          <w:szCs w:val="24"/>
          <w:lang w:val="en-US"/>
        </w:rPr>
      </w:pPr>
    </w:p>
    <w:p w:rsidR="005D560D" w:rsidRDefault="005D560D" w:rsidP="009A59C4">
      <w:pPr>
        <w:spacing w:after="0" w:line="360" w:lineRule="auto"/>
        <w:contextualSpacing/>
        <w:jc w:val="center"/>
        <w:rPr>
          <w:rFonts w:ascii="Arial" w:hAnsi="Arial" w:cs="Arial"/>
          <w:b/>
          <w:color w:val="000000" w:themeColor="text1"/>
          <w:sz w:val="24"/>
          <w:szCs w:val="24"/>
          <w:lang w:val="en-US"/>
        </w:rPr>
      </w:pPr>
    </w:p>
    <w:p w:rsidR="005D560D" w:rsidRDefault="005D560D" w:rsidP="009A59C4">
      <w:pPr>
        <w:spacing w:after="0" w:line="360" w:lineRule="auto"/>
        <w:contextualSpacing/>
        <w:jc w:val="center"/>
        <w:rPr>
          <w:rFonts w:ascii="Arial" w:hAnsi="Arial" w:cs="Arial"/>
          <w:b/>
          <w:color w:val="000000" w:themeColor="text1"/>
          <w:sz w:val="24"/>
          <w:szCs w:val="24"/>
          <w:lang w:val="en-US"/>
        </w:rPr>
      </w:pPr>
    </w:p>
    <w:p w:rsidR="005D560D" w:rsidRDefault="005D560D" w:rsidP="009A59C4">
      <w:pPr>
        <w:spacing w:after="0" w:line="360" w:lineRule="auto"/>
        <w:contextualSpacing/>
        <w:jc w:val="center"/>
        <w:rPr>
          <w:rFonts w:ascii="Arial" w:hAnsi="Arial" w:cs="Arial"/>
          <w:b/>
          <w:color w:val="000000" w:themeColor="text1"/>
          <w:sz w:val="24"/>
          <w:szCs w:val="24"/>
          <w:lang w:val="en-US"/>
        </w:rPr>
      </w:pPr>
    </w:p>
    <w:p w:rsidR="005D560D" w:rsidRDefault="005D560D" w:rsidP="009A59C4">
      <w:pPr>
        <w:spacing w:after="0" w:line="360" w:lineRule="auto"/>
        <w:contextualSpacing/>
        <w:jc w:val="center"/>
        <w:rPr>
          <w:rFonts w:ascii="Arial" w:hAnsi="Arial" w:cs="Arial"/>
          <w:b/>
          <w:color w:val="000000" w:themeColor="text1"/>
          <w:sz w:val="24"/>
          <w:szCs w:val="24"/>
          <w:lang w:val="en-US"/>
        </w:rPr>
      </w:pPr>
    </w:p>
    <w:p w:rsidR="005D560D" w:rsidRDefault="005D560D" w:rsidP="009A59C4">
      <w:pPr>
        <w:spacing w:after="0" w:line="360" w:lineRule="auto"/>
        <w:contextualSpacing/>
        <w:jc w:val="center"/>
        <w:rPr>
          <w:rFonts w:ascii="Arial" w:hAnsi="Arial" w:cs="Arial"/>
          <w:b/>
          <w:color w:val="000000" w:themeColor="text1"/>
          <w:sz w:val="24"/>
          <w:szCs w:val="24"/>
          <w:lang w:val="en-US"/>
        </w:rPr>
      </w:pPr>
    </w:p>
    <w:p w:rsidR="005D560D" w:rsidRDefault="005D560D" w:rsidP="009A59C4">
      <w:pPr>
        <w:spacing w:after="0" w:line="360" w:lineRule="auto"/>
        <w:contextualSpacing/>
        <w:jc w:val="center"/>
        <w:rPr>
          <w:rFonts w:ascii="Arial" w:hAnsi="Arial" w:cs="Arial"/>
          <w:b/>
          <w:color w:val="000000" w:themeColor="text1"/>
          <w:sz w:val="24"/>
          <w:szCs w:val="24"/>
          <w:lang w:val="en-US"/>
        </w:rPr>
      </w:pPr>
    </w:p>
    <w:p w:rsidR="005D560D" w:rsidRDefault="005D560D" w:rsidP="009A59C4">
      <w:pPr>
        <w:spacing w:after="0" w:line="360" w:lineRule="auto"/>
        <w:contextualSpacing/>
        <w:jc w:val="center"/>
        <w:rPr>
          <w:rFonts w:ascii="Arial" w:hAnsi="Arial" w:cs="Arial"/>
          <w:b/>
          <w:color w:val="000000" w:themeColor="text1"/>
          <w:sz w:val="24"/>
          <w:szCs w:val="24"/>
          <w:lang w:val="en-US"/>
        </w:rPr>
      </w:pPr>
    </w:p>
    <w:p w:rsidR="005D560D" w:rsidRDefault="005D560D" w:rsidP="009A59C4">
      <w:pPr>
        <w:spacing w:after="0" w:line="360" w:lineRule="auto"/>
        <w:contextualSpacing/>
        <w:jc w:val="center"/>
        <w:rPr>
          <w:rFonts w:ascii="Arial" w:hAnsi="Arial" w:cs="Arial"/>
          <w:b/>
          <w:color w:val="000000" w:themeColor="text1"/>
          <w:sz w:val="24"/>
          <w:szCs w:val="24"/>
          <w:lang w:val="en-US"/>
        </w:rPr>
      </w:pPr>
    </w:p>
    <w:p w:rsidR="005D560D" w:rsidRDefault="005D560D" w:rsidP="009A59C4">
      <w:pPr>
        <w:spacing w:after="0" w:line="360" w:lineRule="auto"/>
        <w:contextualSpacing/>
        <w:jc w:val="center"/>
        <w:rPr>
          <w:rFonts w:ascii="Arial" w:hAnsi="Arial" w:cs="Arial"/>
          <w:b/>
          <w:color w:val="000000" w:themeColor="text1"/>
          <w:sz w:val="24"/>
          <w:szCs w:val="24"/>
          <w:lang w:val="en-US"/>
        </w:rPr>
      </w:pPr>
    </w:p>
    <w:p w:rsidR="005D560D" w:rsidRDefault="005D560D" w:rsidP="009A59C4">
      <w:pPr>
        <w:spacing w:after="0" w:line="360" w:lineRule="auto"/>
        <w:contextualSpacing/>
        <w:jc w:val="center"/>
        <w:rPr>
          <w:rFonts w:ascii="Arial" w:hAnsi="Arial" w:cs="Arial"/>
          <w:b/>
          <w:color w:val="000000" w:themeColor="text1"/>
          <w:sz w:val="24"/>
          <w:szCs w:val="24"/>
          <w:lang w:val="en-US"/>
        </w:rPr>
      </w:pPr>
    </w:p>
    <w:p w:rsidR="005D560D" w:rsidRDefault="005D560D" w:rsidP="009A59C4">
      <w:pPr>
        <w:spacing w:after="0" w:line="360" w:lineRule="auto"/>
        <w:contextualSpacing/>
        <w:jc w:val="center"/>
        <w:rPr>
          <w:rFonts w:ascii="Arial" w:hAnsi="Arial" w:cs="Arial"/>
          <w:b/>
          <w:color w:val="000000" w:themeColor="text1"/>
          <w:sz w:val="24"/>
          <w:szCs w:val="24"/>
          <w:lang w:val="en-US"/>
        </w:rPr>
      </w:pPr>
    </w:p>
    <w:p w:rsidR="005D560D" w:rsidRDefault="005D560D" w:rsidP="009A59C4">
      <w:pPr>
        <w:spacing w:after="0" w:line="360" w:lineRule="auto"/>
        <w:contextualSpacing/>
        <w:jc w:val="center"/>
        <w:rPr>
          <w:rFonts w:ascii="Arial" w:hAnsi="Arial" w:cs="Arial"/>
          <w:b/>
          <w:color w:val="000000" w:themeColor="text1"/>
          <w:sz w:val="24"/>
          <w:szCs w:val="24"/>
          <w:lang w:val="en-US"/>
        </w:rPr>
      </w:pPr>
    </w:p>
    <w:p w:rsidR="005D560D" w:rsidRDefault="005D560D" w:rsidP="009A59C4">
      <w:pPr>
        <w:spacing w:after="0" w:line="360" w:lineRule="auto"/>
        <w:contextualSpacing/>
        <w:jc w:val="center"/>
        <w:rPr>
          <w:rFonts w:ascii="Arial" w:hAnsi="Arial" w:cs="Arial"/>
          <w:b/>
          <w:color w:val="000000" w:themeColor="text1"/>
          <w:sz w:val="24"/>
          <w:szCs w:val="24"/>
          <w:lang w:val="en-US"/>
        </w:rPr>
      </w:pPr>
    </w:p>
    <w:p w:rsidR="005D560D" w:rsidRDefault="005D560D" w:rsidP="009A59C4">
      <w:pPr>
        <w:spacing w:after="0" w:line="360" w:lineRule="auto"/>
        <w:contextualSpacing/>
        <w:jc w:val="center"/>
        <w:rPr>
          <w:rFonts w:ascii="Arial" w:hAnsi="Arial" w:cs="Arial"/>
          <w:b/>
          <w:color w:val="000000" w:themeColor="text1"/>
          <w:sz w:val="24"/>
          <w:szCs w:val="24"/>
          <w:lang w:val="en-US"/>
        </w:rPr>
      </w:pPr>
    </w:p>
    <w:p w:rsidR="005D560D" w:rsidRDefault="005D560D" w:rsidP="009A59C4">
      <w:pPr>
        <w:spacing w:after="0" w:line="360" w:lineRule="auto"/>
        <w:contextualSpacing/>
        <w:jc w:val="center"/>
        <w:rPr>
          <w:rFonts w:ascii="Arial" w:hAnsi="Arial" w:cs="Arial"/>
          <w:b/>
          <w:color w:val="000000" w:themeColor="text1"/>
          <w:sz w:val="24"/>
          <w:szCs w:val="24"/>
          <w:lang w:val="en-US"/>
        </w:rPr>
      </w:pPr>
    </w:p>
    <w:p w:rsidR="005D560D" w:rsidRDefault="005D560D" w:rsidP="009A59C4">
      <w:pPr>
        <w:spacing w:after="0" w:line="360" w:lineRule="auto"/>
        <w:contextualSpacing/>
        <w:jc w:val="center"/>
        <w:rPr>
          <w:rFonts w:ascii="Arial" w:hAnsi="Arial" w:cs="Arial"/>
          <w:b/>
          <w:color w:val="000000" w:themeColor="text1"/>
          <w:sz w:val="24"/>
          <w:szCs w:val="24"/>
          <w:lang w:val="en-US"/>
        </w:rPr>
      </w:pPr>
    </w:p>
    <w:p w:rsidR="005D560D" w:rsidRDefault="005D560D" w:rsidP="005D560D">
      <w:pPr>
        <w:spacing w:after="0" w:line="360" w:lineRule="auto"/>
        <w:contextualSpacing/>
        <w:rPr>
          <w:rFonts w:ascii="Arial" w:hAnsi="Arial" w:cs="Arial"/>
          <w:b/>
          <w:color w:val="000000" w:themeColor="text1"/>
          <w:sz w:val="24"/>
          <w:szCs w:val="24"/>
          <w:lang w:val="en-US"/>
        </w:rPr>
      </w:pPr>
      <w:bookmarkStart w:id="4" w:name="_GoBack"/>
      <w:bookmarkEnd w:id="4"/>
    </w:p>
    <w:p w:rsidR="009A59C4" w:rsidRPr="00AC7858" w:rsidRDefault="009A59C4" w:rsidP="009A59C4">
      <w:pPr>
        <w:spacing w:after="0" w:line="360" w:lineRule="auto"/>
        <w:contextualSpacing/>
        <w:jc w:val="center"/>
        <w:rPr>
          <w:rFonts w:ascii="Arial" w:hAnsi="Arial" w:cs="Arial"/>
          <w:b/>
          <w:color w:val="000000" w:themeColor="text1"/>
          <w:sz w:val="24"/>
          <w:szCs w:val="24"/>
          <w:lang w:val="en-US"/>
        </w:rPr>
      </w:pPr>
      <w:r w:rsidRPr="00AC7858">
        <w:rPr>
          <w:rFonts w:ascii="Arial" w:hAnsi="Arial" w:cs="Arial"/>
          <w:b/>
          <w:color w:val="000000" w:themeColor="text1"/>
          <w:sz w:val="24"/>
          <w:szCs w:val="24"/>
          <w:lang w:val="en-US"/>
        </w:rPr>
        <w:lastRenderedPageBreak/>
        <w:t>REFERÊNCIAS</w:t>
      </w:r>
    </w:p>
    <w:p w:rsidR="009A59C4" w:rsidRPr="00AC7858" w:rsidRDefault="009A59C4" w:rsidP="009A59C4">
      <w:pPr>
        <w:spacing w:after="0" w:line="360" w:lineRule="auto"/>
        <w:contextualSpacing/>
        <w:jc w:val="both"/>
        <w:rPr>
          <w:rFonts w:ascii="Arial" w:hAnsi="Arial" w:cs="Arial"/>
          <w:color w:val="000000" w:themeColor="text1"/>
          <w:sz w:val="24"/>
          <w:szCs w:val="24"/>
          <w:lang w:val="en-US"/>
        </w:rPr>
      </w:pPr>
    </w:p>
    <w:bookmarkEnd w:id="3"/>
    <w:p w:rsidR="009A59C4" w:rsidRDefault="009A59C4" w:rsidP="009A59C4">
      <w:pPr>
        <w:pStyle w:val="PargrafodaLista"/>
        <w:numPr>
          <w:ilvl w:val="0"/>
          <w:numId w:val="1"/>
        </w:numPr>
        <w:spacing w:line="240" w:lineRule="auto"/>
        <w:ind w:left="357" w:firstLine="0"/>
        <w:rPr>
          <w:rFonts w:cs="Arial"/>
          <w:color w:val="000000" w:themeColor="text1"/>
          <w:lang w:val="en-US"/>
        </w:rPr>
      </w:pPr>
      <w:r w:rsidRPr="00AC7858">
        <w:rPr>
          <w:rFonts w:cs="Arial"/>
          <w:color w:val="000000" w:themeColor="text1"/>
          <w:lang w:val="en-US"/>
        </w:rPr>
        <w:t>Andersen, ANO, et al.</w:t>
      </w:r>
      <w:r>
        <w:rPr>
          <w:rFonts w:cs="Arial"/>
          <w:color w:val="000000" w:themeColor="text1"/>
          <w:lang w:val="en-US"/>
        </w:rPr>
        <w:t xml:space="preserve">  Maternal age and fetal loss: Poplation Based Register L</w:t>
      </w:r>
      <w:r w:rsidRPr="00AC7858">
        <w:rPr>
          <w:rFonts w:cs="Arial"/>
          <w:color w:val="000000" w:themeColor="text1"/>
          <w:lang w:val="en-US"/>
        </w:rPr>
        <w:t>inkage study. 2000; 1708-1712.</w:t>
      </w:r>
    </w:p>
    <w:p w:rsidR="009A59C4" w:rsidRPr="00AC7858" w:rsidRDefault="009A59C4" w:rsidP="009A59C4">
      <w:pPr>
        <w:pStyle w:val="PargrafodaLista"/>
        <w:spacing w:line="240" w:lineRule="auto"/>
        <w:ind w:left="357" w:firstLine="0"/>
        <w:rPr>
          <w:rFonts w:cs="Arial"/>
          <w:color w:val="000000" w:themeColor="text1"/>
          <w:lang w:val="en-US"/>
        </w:rPr>
      </w:pPr>
    </w:p>
    <w:p w:rsidR="009A59C4" w:rsidRDefault="009A59C4" w:rsidP="009A59C4">
      <w:pPr>
        <w:pStyle w:val="PargrafodaLista"/>
        <w:numPr>
          <w:ilvl w:val="0"/>
          <w:numId w:val="1"/>
        </w:numPr>
        <w:spacing w:line="240" w:lineRule="auto"/>
        <w:ind w:left="357" w:firstLine="0"/>
        <w:rPr>
          <w:rFonts w:cs="Arial"/>
          <w:color w:val="000000" w:themeColor="text1"/>
          <w:lang w:val="en-US"/>
        </w:rPr>
      </w:pPr>
      <w:r w:rsidRPr="00AC7858">
        <w:rPr>
          <w:rFonts w:cs="Arial"/>
          <w:color w:val="000000" w:themeColor="text1"/>
          <w:lang w:val="en-US"/>
        </w:rPr>
        <w:t>Shao R. Understanding the mechanisms of hu</w:t>
      </w:r>
      <w:r>
        <w:rPr>
          <w:rFonts w:cs="Arial"/>
          <w:color w:val="000000" w:themeColor="text1"/>
          <w:lang w:val="en-US"/>
        </w:rPr>
        <w:t>man tubal ectopic pregnancies: N</w:t>
      </w:r>
      <w:r w:rsidRPr="00AC7858">
        <w:rPr>
          <w:rFonts w:cs="Arial"/>
          <w:color w:val="000000" w:themeColor="text1"/>
          <w:lang w:val="en-US"/>
        </w:rPr>
        <w:t>ewevidence from knockout mouse models. Human reproduction, Gothenburg. 2009; 25 (3): 584-587.</w:t>
      </w:r>
    </w:p>
    <w:p w:rsidR="009A59C4" w:rsidRPr="00AC7858" w:rsidRDefault="009A59C4" w:rsidP="009A59C4">
      <w:pPr>
        <w:pStyle w:val="PargrafodaLista"/>
        <w:spacing w:line="240" w:lineRule="auto"/>
        <w:ind w:left="357" w:firstLine="0"/>
        <w:rPr>
          <w:rFonts w:cs="Arial"/>
          <w:color w:val="000000" w:themeColor="text1"/>
          <w:lang w:val="en-US"/>
        </w:rPr>
      </w:pPr>
    </w:p>
    <w:p w:rsidR="009A59C4" w:rsidRDefault="009A59C4" w:rsidP="009A59C4">
      <w:pPr>
        <w:pStyle w:val="PargrafodaLista"/>
        <w:numPr>
          <w:ilvl w:val="0"/>
          <w:numId w:val="1"/>
        </w:numPr>
        <w:spacing w:line="240" w:lineRule="auto"/>
        <w:ind w:left="357" w:firstLine="0"/>
        <w:rPr>
          <w:rFonts w:cs="Arial"/>
          <w:color w:val="000000" w:themeColor="text1"/>
          <w:lang w:val="en-US"/>
        </w:rPr>
      </w:pPr>
      <w:r w:rsidRPr="00AC7858">
        <w:rPr>
          <w:rFonts w:cs="Arial"/>
          <w:color w:val="000000" w:themeColor="text1"/>
          <w:lang w:val="en-US"/>
        </w:rPr>
        <w:t>Sivalingam VN. et al. Diagnosis and management of ectopic pregnancy. UKPMC Funders Group, Edinburgh. 2011; 231-240.</w:t>
      </w:r>
    </w:p>
    <w:p w:rsidR="009A59C4" w:rsidRPr="00AC7858" w:rsidRDefault="009A59C4" w:rsidP="009A59C4">
      <w:pPr>
        <w:pStyle w:val="PargrafodaLista"/>
        <w:spacing w:line="240" w:lineRule="auto"/>
        <w:ind w:left="357" w:firstLine="0"/>
        <w:rPr>
          <w:rFonts w:cs="Arial"/>
          <w:color w:val="000000" w:themeColor="text1"/>
          <w:lang w:val="en-US"/>
        </w:rPr>
      </w:pPr>
    </w:p>
    <w:p w:rsidR="009A59C4" w:rsidRDefault="009A59C4" w:rsidP="009A59C4">
      <w:pPr>
        <w:pStyle w:val="PargrafodaLista"/>
        <w:numPr>
          <w:ilvl w:val="0"/>
          <w:numId w:val="1"/>
        </w:numPr>
        <w:spacing w:line="240" w:lineRule="auto"/>
        <w:ind w:left="357" w:firstLine="0"/>
        <w:rPr>
          <w:rFonts w:cs="Arial"/>
          <w:color w:val="000000" w:themeColor="text1"/>
          <w:lang w:val="en-US"/>
        </w:rPr>
      </w:pPr>
      <w:r w:rsidRPr="00AC7858">
        <w:rPr>
          <w:rFonts w:cs="Arial"/>
          <w:color w:val="000000" w:themeColor="text1"/>
          <w:lang w:val="en-US"/>
        </w:rPr>
        <w:t>Fernandez H; Gervaise A. Ectopic pregnancie</w:t>
      </w:r>
      <w:r>
        <w:rPr>
          <w:rFonts w:cs="Arial"/>
          <w:color w:val="000000" w:themeColor="text1"/>
          <w:lang w:val="en-US"/>
        </w:rPr>
        <w:t>s after infertility treatment: M</w:t>
      </w:r>
      <w:r w:rsidRPr="00AC7858">
        <w:rPr>
          <w:rFonts w:cs="Arial"/>
          <w:color w:val="000000" w:themeColor="text1"/>
          <w:lang w:val="en-US"/>
        </w:rPr>
        <w:t>odern diagnosis and therapeutic strategy. Hum Reprod Upda</w:t>
      </w:r>
      <w:r>
        <w:rPr>
          <w:rFonts w:cs="Arial"/>
          <w:color w:val="000000" w:themeColor="text1"/>
          <w:lang w:val="en-US"/>
        </w:rPr>
        <w:t>te. 2004; 10 (6): 503-513.</w:t>
      </w:r>
    </w:p>
    <w:p w:rsidR="009A59C4" w:rsidRPr="00AC7858" w:rsidRDefault="009A59C4" w:rsidP="009A59C4">
      <w:pPr>
        <w:pStyle w:val="PargrafodaLista"/>
        <w:spacing w:line="240" w:lineRule="auto"/>
        <w:ind w:left="357" w:firstLine="0"/>
        <w:rPr>
          <w:rFonts w:cs="Arial"/>
          <w:color w:val="000000" w:themeColor="text1"/>
          <w:lang w:val="en-US"/>
        </w:rPr>
      </w:pPr>
    </w:p>
    <w:p w:rsidR="009A59C4" w:rsidRDefault="009A59C4" w:rsidP="009A59C4">
      <w:pPr>
        <w:pStyle w:val="PargrafodaLista"/>
        <w:numPr>
          <w:ilvl w:val="0"/>
          <w:numId w:val="1"/>
        </w:numPr>
        <w:spacing w:line="240" w:lineRule="auto"/>
        <w:ind w:left="357" w:firstLine="0"/>
        <w:rPr>
          <w:rFonts w:cs="Arial"/>
          <w:color w:val="000000" w:themeColor="text1"/>
          <w:shd w:val="clear" w:color="auto" w:fill="FFFFFF"/>
          <w:lang w:val="en-US"/>
        </w:rPr>
      </w:pPr>
      <w:r w:rsidRPr="00AC7858">
        <w:rPr>
          <w:rFonts w:cs="Arial"/>
          <w:color w:val="000000" w:themeColor="text1"/>
          <w:shd w:val="clear" w:color="auto" w:fill="FFFFFF"/>
          <w:lang w:val="en-US"/>
        </w:rPr>
        <w:t xml:space="preserve">Lin </w:t>
      </w:r>
      <w:r>
        <w:rPr>
          <w:rFonts w:cs="Arial"/>
          <w:color w:val="000000" w:themeColor="text1"/>
          <w:shd w:val="clear" w:color="auto" w:fill="FFFFFF"/>
          <w:lang w:val="en-US"/>
        </w:rPr>
        <w:t>EP. et al. Diagnostic clues to Ectopic P</w:t>
      </w:r>
      <w:r w:rsidRPr="00AC7858">
        <w:rPr>
          <w:rFonts w:cs="Arial"/>
          <w:color w:val="000000" w:themeColor="text1"/>
          <w:shd w:val="clear" w:color="auto" w:fill="FFFFFF"/>
          <w:lang w:val="en-US"/>
        </w:rPr>
        <w:t>regnancy,</w:t>
      </w:r>
      <w:r w:rsidRPr="00AC7858">
        <w:rPr>
          <w:rStyle w:val="apple-converted-space"/>
          <w:rFonts w:cs="Arial"/>
          <w:color w:val="000000" w:themeColor="text1"/>
          <w:shd w:val="clear" w:color="auto" w:fill="FFFFFF"/>
          <w:lang w:val="en-US"/>
        </w:rPr>
        <w:t> </w:t>
      </w:r>
      <w:r w:rsidRPr="00AC7858">
        <w:rPr>
          <w:rFonts w:cs="Arial"/>
          <w:iCs/>
          <w:color w:val="000000" w:themeColor="text1"/>
          <w:shd w:val="clear" w:color="auto" w:fill="FFFFFF"/>
          <w:lang w:val="en-US"/>
        </w:rPr>
        <w:t>Radio Graphics. 2008;</w:t>
      </w:r>
      <w:r w:rsidRPr="00AC7858">
        <w:rPr>
          <w:rFonts w:cs="Arial"/>
          <w:color w:val="000000" w:themeColor="text1"/>
          <w:shd w:val="clear" w:color="auto" w:fill="FFFFFF"/>
          <w:lang w:val="en-US"/>
        </w:rPr>
        <w:t xml:space="preserve"> </w:t>
      </w:r>
      <w:r>
        <w:rPr>
          <w:rFonts w:cs="Arial"/>
          <w:color w:val="000000" w:themeColor="text1"/>
          <w:shd w:val="clear" w:color="auto" w:fill="FFFFFF"/>
          <w:lang w:val="en-US"/>
        </w:rPr>
        <w:t>(</w:t>
      </w:r>
      <w:r w:rsidRPr="00AC7858">
        <w:rPr>
          <w:rFonts w:cs="Arial"/>
          <w:color w:val="000000" w:themeColor="text1"/>
          <w:shd w:val="clear" w:color="auto" w:fill="FFFFFF"/>
          <w:lang w:val="en-US"/>
        </w:rPr>
        <w:t>28</w:t>
      </w:r>
      <w:r>
        <w:rPr>
          <w:rFonts w:cs="Arial"/>
          <w:color w:val="000000" w:themeColor="text1"/>
          <w:shd w:val="clear" w:color="auto" w:fill="FFFFFF"/>
          <w:lang w:val="en-US"/>
        </w:rPr>
        <w:t>)</w:t>
      </w:r>
      <w:r w:rsidRPr="00AC7858">
        <w:rPr>
          <w:rFonts w:cs="Arial"/>
          <w:color w:val="000000" w:themeColor="text1"/>
          <w:shd w:val="clear" w:color="auto" w:fill="FFFFFF"/>
          <w:lang w:val="en-US"/>
        </w:rPr>
        <w:t>: 1661-1671.</w:t>
      </w:r>
    </w:p>
    <w:p w:rsidR="009A59C4" w:rsidRPr="00AC7858" w:rsidRDefault="009A59C4" w:rsidP="009A59C4">
      <w:pPr>
        <w:pStyle w:val="PargrafodaLista"/>
        <w:spacing w:line="240" w:lineRule="auto"/>
        <w:ind w:left="357" w:firstLine="0"/>
        <w:rPr>
          <w:rFonts w:cs="Arial"/>
          <w:color w:val="000000" w:themeColor="text1"/>
          <w:shd w:val="clear" w:color="auto" w:fill="FFFFFF"/>
          <w:lang w:val="en-US"/>
        </w:rPr>
      </w:pPr>
    </w:p>
    <w:p w:rsidR="009A59C4" w:rsidRDefault="009A59C4" w:rsidP="009A59C4">
      <w:pPr>
        <w:pStyle w:val="PargrafodaLista"/>
        <w:numPr>
          <w:ilvl w:val="0"/>
          <w:numId w:val="1"/>
        </w:numPr>
        <w:spacing w:line="240" w:lineRule="auto"/>
        <w:ind w:left="357" w:firstLine="0"/>
        <w:rPr>
          <w:rFonts w:cs="Arial"/>
          <w:color w:val="000000" w:themeColor="text1"/>
        </w:rPr>
      </w:pPr>
      <w:r w:rsidRPr="00AC7858">
        <w:rPr>
          <w:rFonts w:cs="Arial"/>
          <w:color w:val="000000" w:themeColor="text1"/>
        </w:rPr>
        <w:t xml:space="preserve">Camano L. Elito JS. Relação entre a espessura endometrial e os níveis do beta-hCG com resposta ao tratamento da </w:t>
      </w:r>
      <w:r>
        <w:rPr>
          <w:rFonts w:cs="Arial"/>
          <w:color w:val="000000" w:themeColor="text1"/>
        </w:rPr>
        <w:t>Gravidez Ectópica com Metot</w:t>
      </w:r>
      <w:r w:rsidRPr="00AC7858">
        <w:rPr>
          <w:rFonts w:cs="Arial"/>
          <w:color w:val="000000" w:themeColor="text1"/>
        </w:rPr>
        <w:t>rexato. RBGO. 2004; (26): 471-475.</w:t>
      </w:r>
    </w:p>
    <w:p w:rsidR="009A59C4" w:rsidRPr="00AC7858" w:rsidRDefault="009A59C4" w:rsidP="009A59C4">
      <w:pPr>
        <w:pStyle w:val="PargrafodaLista"/>
        <w:spacing w:line="240" w:lineRule="auto"/>
        <w:ind w:left="357" w:firstLine="0"/>
        <w:rPr>
          <w:rFonts w:cs="Arial"/>
          <w:color w:val="000000" w:themeColor="text1"/>
        </w:rPr>
      </w:pPr>
    </w:p>
    <w:p w:rsidR="009A59C4" w:rsidRDefault="009A59C4" w:rsidP="009A59C4">
      <w:pPr>
        <w:pStyle w:val="PargrafodaLista"/>
        <w:numPr>
          <w:ilvl w:val="0"/>
          <w:numId w:val="1"/>
        </w:numPr>
        <w:spacing w:line="240" w:lineRule="auto"/>
        <w:ind w:left="357" w:firstLine="0"/>
        <w:rPr>
          <w:rFonts w:cs="Arial"/>
          <w:color w:val="000000" w:themeColor="text1"/>
          <w:lang w:val="en-US"/>
        </w:rPr>
      </w:pPr>
      <w:r w:rsidRPr="00AC7858">
        <w:rPr>
          <w:rFonts w:cs="Arial"/>
          <w:color w:val="000000" w:themeColor="text1"/>
        </w:rPr>
        <w:t>Fernand</w:t>
      </w:r>
      <w:r>
        <w:rPr>
          <w:rFonts w:cs="Arial"/>
          <w:color w:val="000000" w:themeColor="text1"/>
        </w:rPr>
        <w:t>es, MAS. et al. Prevalência de Gestação E</w:t>
      </w:r>
      <w:r w:rsidR="00187427">
        <w:rPr>
          <w:rFonts w:cs="Arial"/>
          <w:color w:val="000000" w:themeColor="text1"/>
        </w:rPr>
        <w:t>ctópica de Tratamento C</w:t>
      </w:r>
      <w:r w:rsidRPr="00AC7858">
        <w:rPr>
          <w:rFonts w:cs="Arial"/>
          <w:color w:val="000000" w:themeColor="text1"/>
        </w:rPr>
        <w:t xml:space="preserve">irúrgico em Hospital Público de 1995-2000. </w:t>
      </w:r>
      <w:r w:rsidRPr="00AC7858">
        <w:rPr>
          <w:rFonts w:cs="Arial"/>
          <w:color w:val="000000" w:themeColor="text1"/>
          <w:lang w:val="en-US"/>
        </w:rPr>
        <w:t>Rev. Assoc. Med. Bras. 2004; 50 (4): 413-416.</w:t>
      </w:r>
    </w:p>
    <w:p w:rsidR="009A59C4" w:rsidRPr="00AC7858" w:rsidRDefault="009A59C4" w:rsidP="009A59C4">
      <w:pPr>
        <w:pStyle w:val="PargrafodaLista"/>
        <w:spacing w:line="240" w:lineRule="auto"/>
        <w:ind w:left="357" w:firstLine="0"/>
        <w:rPr>
          <w:rFonts w:cs="Arial"/>
          <w:color w:val="000000" w:themeColor="text1"/>
          <w:lang w:val="en-US"/>
        </w:rPr>
      </w:pPr>
    </w:p>
    <w:p w:rsidR="009A59C4" w:rsidRDefault="009A59C4" w:rsidP="009A59C4">
      <w:pPr>
        <w:pStyle w:val="PargrafodaLista"/>
        <w:numPr>
          <w:ilvl w:val="0"/>
          <w:numId w:val="1"/>
        </w:numPr>
        <w:spacing w:line="240" w:lineRule="auto"/>
        <w:ind w:left="357" w:firstLine="0"/>
        <w:rPr>
          <w:rFonts w:cs="Arial"/>
          <w:color w:val="000000" w:themeColor="text1"/>
          <w:lang w:val="en-US"/>
        </w:rPr>
      </w:pPr>
      <w:r w:rsidRPr="00AC7858">
        <w:rPr>
          <w:rFonts w:cs="Arial"/>
          <w:color w:val="000000" w:themeColor="text1"/>
          <w:lang w:val="en-US"/>
        </w:rPr>
        <w:t xml:space="preserve">Silva PD. Schaper AM, Rooney B. Reproductive </w:t>
      </w:r>
      <w:r w:rsidR="00194B35">
        <w:rPr>
          <w:rFonts w:cs="Arial"/>
          <w:color w:val="000000" w:themeColor="text1"/>
          <w:lang w:val="en-US"/>
        </w:rPr>
        <w:t xml:space="preserve">Outcome After 143 </w:t>
      </w:r>
      <w:proofErr w:type="spellStart"/>
      <w:r w:rsidR="00194B35">
        <w:rPr>
          <w:rFonts w:cs="Arial"/>
          <w:color w:val="000000" w:themeColor="text1"/>
          <w:lang w:val="en-US"/>
        </w:rPr>
        <w:t>Paparoscopic</w:t>
      </w:r>
      <w:proofErr w:type="spellEnd"/>
      <w:r w:rsidR="00194B35">
        <w:rPr>
          <w:rFonts w:cs="Arial"/>
          <w:color w:val="000000" w:themeColor="text1"/>
          <w:lang w:val="en-US"/>
        </w:rPr>
        <w:t xml:space="preserve"> Procedures for Ectopic P</w:t>
      </w:r>
      <w:r w:rsidRPr="0078576F">
        <w:rPr>
          <w:rFonts w:cs="Arial"/>
          <w:color w:val="000000" w:themeColor="text1"/>
          <w:lang w:val="en-US"/>
        </w:rPr>
        <w:t>regnancy. Obstet Gynecol. 1993; 81: 710-715.</w:t>
      </w:r>
    </w:p>
    <w:p w:rsidR="009A59C4" w:rsidRPr="0078576F" w:rsidRDefault="009A59C4" w:rsidP="009A59C4">
      <w:pPr>
        <w:pStyle w:val="PargrafodaLista"/>
        <w:spacing w:line="240" w:lineRule="auto"/>
        <w:ind w:left="357" w:firstLine="0"/>
        <w:rPr>
          <w:rFonts w:cs="Arial"/>
          <w:color w:val="000000" w:themeColor="text1"/>
          <w:lang w:val="en-US"/>
        </w:rPr>
      </w:pPr>
    </w:p>
    <w:p w:rsidR="009A59C4" w:rsidRDefault="009A59C4" w:rsidP="009A59C4">
      <w:pPr>
        <w:pStyle w:val="Default"/>
        <w:numPr>
          <w:ilvl w:val="0"/>
          <w:numId w:val="1"/>
        </w:numPr>
        <w:ind w:left="357" w:firstLine="0"/>
        <w:rPr>
          <w:rFonts w:ascii="Arial" w:hAnsi="Arial" w:cs="Arial"/>
        </w:rPr>
      </w:pPr>
      <w:r w:rsidRPr="00AC7858">
        <w:rPr>
          <w:rFonts w:ascii="Arial" w:hAnsi="Arial" w:cs="Arial"/>
          <w:lang w:val="en-US"/>
        </w:rPr>
        <w:t>Michael Sheele J, Sheele JM, Rachel B, Counselman FL. A Ruptured</w:t>
      </w:r>
      <w:r>
        <w:rPr>
          <w:rFonts w:ascii="Arial" w:hAnsi="Arial" w:cs="Arial"/>
          <w:lang w:val="en-US"/>
        </w:rPr>
        <w:t xml:space="preserve"> Ectopic </w:t>
      </w:r>
      <w:r w:rsidRPr="00AC7858">
        <w:rPr>
          <w:rFonts w:ascii="Arial" w:hAnsi="Arial" w:cs="Arial"/>
          <w:lang w:val="en-US"/>
        </w:rPr>
        <w:t>Pregnancy</w:t>
      </w:r>
      <w:r>
        <w:rPr>
          <w:rFonts w:ascii="Arial" w:hAnsi="Arial" w:cs="Arial"/>
          <w:lang w:val="en-US"/>
        </w:rPr>
        <w:t xml:space="preserve"> </w:t>
      </w:r>
      <w:r w:rsidRPr="00AC7858">
        <w:rPr>
          <w:rFonts w:ascii="Arial" w:hAnsi="Arial" w:cs="Arial"/>
          <w:lang w:val="en-US"/>
        </w:rPr>
        <w:t>Present</w:t>
      </w:r>
      <w:r>
        <w:rPr>
          <w:rFonts w:ascii="Arial" w:hAnsi="Arial" w:cs="Arial"/>
          <w:lang w:val="en-US"/>
        </w:rPr>
        <w:t xml:space="preserve"> I</w:t>
      </w:r>
      <w:r w:rsidRPr="00AC7858">
        <w:rPr>
          <w:rFonts w:ascii="Arial" w:hAnsi="Arial" w:cs="Arial"/>
          <w:lang w:val="en-US"/>
        </w:rPr>
        <w:t xml:space="preserve">ngwith a Negative Urine Pregnancy Test. </w:t>
      </w:r>
      <w:r w:rsidRPr="00AC7858">
        <w:rPr>
          <w:rFonts w:ascii="Arial" w:hAnsi="Arial" w:cs="Arial"/>
        </w:rPr>
        <w:t>Case Rep EmergMed 2016; 1-3.</w:t>
      </w:r>
    </w:p>
    <w:p w:rsidR="009A59C4" w:rsidRPr="004B214D" w:rsidRDefault="009A59C4" w:rsidP="009A59C4">
      <w:pPr>
        <w:pStyle w:val="Default"/>
        <w:ind w:left="357"/>
        <w:rPr>
          <w:rFonts w:ascii="Arial" w:hAnsi="Arial" w:cs="Arial"/>
        </w:rPr>
      </w:pPr>
    </w:p>
    <w:p w:rsidR="009A59C4" w:rsidRPr="004B214D" w:rsidRDefault="009A59C4" w:rsidP="009A59C4">
      <w:pPr>
        <w:pStyle w:val="PargrafodaLista"/>
        <w:numPr>
          <w:ilvl w:val="0"/>
          <w:numId w:val="1"/>
        </w:numPr>
        <w:spacing w:line="240" w:lineRule="auto"/>
        <w:ind w:left="357" w:firstLine="0"/>
        <w:rPr>
          <w:rFonts w:cs="Arial"/>
          <w:color w:val="000000" w:themeColor="text1"/>
        </w:rPr>
      </w:pPr>
      <w:r>
        <w:rPr>
          <w:rFonts w:cs="Arial"/>
          <w:lang w:eastAsia="pt-BR"/>
        </w:rPr>
        <w:t>Marques, C.A.S; Menezes, M.L.B. Infecção Genital por Chlamydia Trachomatis e E</w:t>
      </w:r>
      <w:r w:rsidRPr="00AC7858">
        <w:rPr>
          <w:rFonts w:cs="Arial"/>
          <w:lang w:eastAsia="pt-BR"/>
        </w:rPr>
        <w:t>steri</w:t>
      </w:r>
      <w:r w:rsidR="00194B35">
        <w:rPr>
          <w:rFonts w:cs="Arial"/>
          <w:lang w:eastAsia="pt-BR"/>
        </w:rPr>
        <w:t>lidade. Dst – j. brás. Doenças S</w:t>
      </w:r>
      <w:r w:rsidRPr="00AC7858">
        <w:rPr>
          <w:rFonts w:cs="Arial"/>
          <w:lang w:eastAsia="pt-BR"/>
        </w:rPr>
        <w:t>ex. Transm, 2005; 66-70.</w:t>
      </w:r>
    </w:p>
    <w:p w:rsidR="009A59C4" w:rsidRPr="00AC7858" w:rsidRDefault="009A59C4" w:rsidP="009A59C4">
      <w:pPr>
        <w:pStyle w:val="PargrafodaLista"/>
        <w:spacing w:line="240" w:lineRule="auto"/>
        <w:ind w:left="357" w:firstLine="0"/>
        <w:rPr>
          <w:rFonts w:cs="Arial"/>
          <w:color w:val="000000" w:themeColor="text1"/>
        </w:rPr>
      </w:pPr>
    </w:p>
    <w:p w:rsidR="009A59C4" w:rsidRDefault="009A59C4" w:rsidP="009A59C4">
      <w:pPr>
        <w:pStyle w:val="PargrafodaLista"/>
        <w:numPr>
          <w:ilvl w:val="0"/>
          <w:numId w:val="1"/>
        </w:numPr>
        <w:spacing w:line="240" w:lineRule="auto"/>
        <w:ind w:left="357" w:firstLine="0"/>
        <w:rPr>
          <w:rFonts w:cs="Arial"/>
          <w:color w:val="000000" w:themeColor="text1"/>
          <w:shd w:val="clear" w:color="auto" w:fill="FFFFFF"/>
        </w:rPr>
      </w:pPr>
      <w:r>
        <w:rPr>
          <w:rFonts w:cs="Arial"/>
          <w:color w:val="000000" w:themeColor="text1"/>
          <w:shd w:val="clear" w:color="auto" w:fill="FFFFFF"/>
        </w:rPr>
        <w:t>Elito Junior, J.; Uchiyama, M. N</w:t>
      </w:r>
      <w:r w:rsidRPr="00AC7858">
        <w:rPr>
          <w:rFonts w:cs="Arial"/>
          <w:color w:val="000000" w:themeColor="text1"/>
          <w:shd w:val="clear" w:color="auto" w:fill="FFFFFF"/>
        </w:rPr>
        <w:t xml:space="preserve">.; Camano, l. </w:t>
      </w:r>
      <w:r>
        <w:rPr>
          <w:rFonts w:cs="Arial"/>
          <w:bCs/>
          <w:color w:val="000000" w:themeColor="text1"/>
          <w:shd w:val="clear" w:color="auto" w:fill="FFFFFF"/>
        </w:rPr>
        <w:t>G</w:t>
      </w:r>
      <w:r w:rsidR="00194B35">
        <w:rPr>
          <w:rFonts w:cs="Arial"/>
          <w:bCs/>
          <w:color w:val="000000" w:themeColor="text1"/>
          <w:shd w:val="clear" w:color="auto" w:fill="FFFFFF"/>
        </w:rPr>
        <w:t>ravidez E</w:t>
      </w:r>
      <w:r w:rsidRPr="00AC7858">
        <w:rPr>
          <w:rFonts w:cs="Arial"/>
          <w:bCs/>
          <w:color w:val="000000" w:themeColor="text1"/>
          <w:shd w:val="clear" w:color="auto" w:fill="FFFFFF"/>
        </w:rPr>
        <w:t>ctóp</w:t>
      </w:r>
      <w:r w:rsidR="00194B35">
        <w:rPr>
          <w:rFonts w:cs="Arial"/>
          <w:bCs/>
          <w:color w:val="000000" w:themeColor="text1"/>
          <w:shd w:val="clear" w:color="auto" w:fill="FFFFFF"/>
        </w:rPr>
        <w:t>ica Cervical com Embrião V</w:t>
      </w:r>
      <w:r>
        <w:rPr>
          <w:rFonts w:cs="Arial"/>
          <w:bCs/>
          <w:color w:val="000000" w:themeColor="text1"/>
          <w:shd w:val="clear" w:color="auto" w:fill="FFFFFF"/>
        </w:rPr>
        <w:t>ivo: R</w:t>
      </w:r>
      <w:r w:rsidRPr="00AC7858">
        <w:rPr>
          <w:rFonts w:cs="Arial"/>
          <w:bCs/>
          <w:color w:val="000000" w:themeColor="text1"/>
          <w:shd w:val="clear" w:color="auto" w:fill="FFFFFF"/>
        </w:rPr>
        <w:t>elato de quatro casos</w:t>
      </w:r>
      <w:r w:rsidRPr="00AC7858">
        <w:rPr>
          <w:rFonts w:cs="Arial"/>
          <w:color w:val="000000" w:themeColor="text1"/>
          <w:shd w:val="clear" w:color="auto" w:fill="FFFFFF"/>
        </w:rPr>
        <w:t>.</w:t>
      </w:r>
      <w:r w:rsidRPr="00AC7858">
        <w:rPr>
          <w:rStyle w:val="apple-converted-space"/>
          <w:rFonts w:cs="Arial"/>
          <w:color w:val="000000" w:themeColor="text1"/>
          <w:shd w:val="clear" w:color="auto" w:fill="FFFFFF"/>
        </w:rPr>
        <w:t> </w:t>
      </w:r>
      <w:r w:rsidR="00194B35">
        <w:rPr>
          <w:rFonts w:cs="Arial"/>
          <w:iCs/>
          <w:color w:val="000000" w:themeColor="text1"/>
          <w:shd w:val="clear" w:color="auto" w:fill="FFFFFF"/>
        </w:rPr>
        <w:t>Rev. B</w:t>
      </w:r>
      <w:r w:rsidRPr="00AC7858">
        <w:rPr>
          <w:rFonts w:cs="Arial"/>
          <w:iCs/>
          <w:color w:val="000000" w:themeColor="text1"/>
          <w:shd w:val="clear" w:color="auto" w:fill="FFFFFF"/>
        </w:rPr>
        <w:t>ras. Ginecol</w:t>
      </w:r>
      <w:r>
        <w:rPr>
          <w:rFonts w:cs="Arial"/>
          <w:iCs/>
          <w:color w:val="000000" w:themeColor="text1"/>
          <w:shd w:val="clear" w:color="auto" w:fill="FFFFFF"/>
        </w:rPr>
        <w:t>. O</w:t>
      </w:r>
      <w:r w:rsidRPr="00AC7858">
        <w:rPr>
          <w:rFonts w:cs="Arial"/>
          <w:iCs/>
          <w:color w:val="000000" w:themeColor="text1"/>
          <w:shd w:val="clear" w:color="auto" w:fill="FFFFFF"/>
        </w:rPr>
        <w:t>bstet.</w:t>
      </w:r>
      <w:r w:rsidRPr="00AC7858">
        <w:rPr>
          <w:rFonts w:cs="Arial"/>
          <w:color w:val="000000" w:themeColor="text1"/>
          <w:shd w:val="clear" w:color="auto" w:fill="FFFFFF"/>
        </w:rPr>
        <w:t>,1999; 347-350.</w:t>
      </w:r>
    </w:p>
    <w:p w:rsidR="009A59C4" w:rsidRPr="00AC7858" w:rsidRDefault="009A59C4" w:rsidP="009A59C4">
      <w:pPr>
        <w:pStyle w:val="PargrafodaLista"/>
        <w:spacing w:line="240" w:lineRule="auto"/>
        <w:ind w:left="357" w:firstLine="0"/>
        <w:rPr>
          <w:rFonts w:cs="Arial"/>
          <w:color w:val="000000" w:themeColor="text1"/>
          <w:shd w:val="clear" w:color="auto" w:fill="FFFFFF"/>
        </w:rPr>
      </w:pPr>
    </w:p>
    <w:p w:rsidR="009A59C4" w:rsidRDefault="009A59C4" w:rsidP="009A59C4">
      <w:pPr>
        <w:pStyle w:val="PargrafodaLista"/>
        <w:numPr>
          <w:ilvl w:val="0"/>
          <w:numId w:val="1"/>
        </w:numPr>
        <w:spacing w:line="240" w:lineRule="auto"/>
        <w:ind w:left="357" w:firstLine="0"/>
        <w:rPr>
          <w:rFonts w:cs="Arial"/>
          <w:color w:val="000000" w:themeColor="text1"/>
        </w:rPr>
      </w:pPr>
      <w:r>
        <w:rPr>
          <w:rFonts w:cs="Arial"/>
          <w:color w:val="000000" w:themeColor="text1"/>
        </w:rPr>
        <w:t>Pereira, P. P. Q</w:t>
      </w:r>
      <w:r w:rsidR="00194B35">
        <w:rPr>
          <w:rFonts w:cs="Arial"/>
          <w:color w:val="000000" w:themeColor="text1"/>
        </w:rPr>
        <w:t>ual é a Melhor Conduta na P</w:t>
      </w:r>
      <w:r w:rsidRPr="00AC7858">
        <w:rPr>
          <w:rFonts w:cs="Arial"/>
          <w:color w:val="000000" w:themeColor="text1"/>
        </w:rPr>
        <w:t xml:space="preserve">renhez </w:t>
      </w:r>
      <w:r w:rsidR="00194B35">
        <w:rPr>
          <w:rFonts w:cs="Arial"/>
          <w:color w:val="000000" w:themeColor="text1"/>
        </w:rPr>
        <w:t>E</w:t>
      </w:r>
      <w:r>
        <w:rPr>
          <w:rFonts w:cs="Arial"/>
          <w:color w:val="000000" w:themeColor="text1"/>
        </w:rPr>
        <w:t>ctópica? V</w:t>
      </w:r>
      <w:r w:rsidRPr="00AC7858">
        <w:rPr>
          <w:rFonts w:cs="Arial"/>
          <w:color w:val="000000" w:themeColor="text1"/>
        </w:rPr>
        <w:t>er.</w:t>
      </w:r>
      <w:r>
        <w:rPr>
          <w:rFonts w:cs="Arial"/>
          <w:color w:val="000000" w:themeColor="text1"/>
        </w:rPr>
        <w:t xml:space="preserve"> Assoc. M</w:t>
      </w:r>
      <w:r w:rsidRPr="00AC7858">
        <w:rPr>
          <w:rFonts w:cs="Arial"/>
          <w:color w:val="000000" w:themeColor="text1"/>
        </w:rPr>
        <w:t xml:space="preserve">ed. </w:t>
      </w:r>
      <w:r w:rsidRPr="004B214D">
        <w:rPr>
          <w:rFonts w:cs="Arial"/>
          <w:color w:val="000000" w:themeColor="text1"/>
        </w:rPr>
        <w:t>Br; 2001; 180.</w:t>
      </w:r>
    </w:p>
    <w:p w:rsidR="009A59C4" w:rsidRPr="004B214D" w:rsidRDefault="009A59C4" w:rsidP="009A59C4">
      <w:pPr>
        <w:pStyle w:val="PargrafodaLista"/>
        <w:spacing w:line="240" w:lineRule="auto"/>
        <w:ind w:left="357" w:firstLine="0"/>
        <w:rPr>
          <w:rFonts w:cs="Arial"/>
          <w:color w:val="000000" w:themeColor="text1"/>
        </w:rPr>
      </w:pPr>
    </w:p>
    <w:p w:rsidR="009A59C4" w:rsidRPr="00AC7858" w:rsidRDefault="00187427" w:rsidP="009A59C4">
      <w:pPr>
        <w:pStyle w:val="PargrafodaLista"/>
        <w:numPr>
          <w:ilvl w:val="0"/>
          <w:numId w:val="1"/>
        </w:numPr>
        <w:spacing w:line="240" w:lineRule="auto"/>
        <w:ind w:left="357" w:firstLine="0"/>
        <w:rPr>
          <w:rFonts w:cs="Arial"/>
          <w:color w:val="000000" w:themeColor="text1"/>
        </w:rPr>
      </w:pPr>
      <w:r>
        <w:rPr>
          <w:rFonts w:cs="Arial"/>
          <w:color w:val="000000" w:themeColor="text1"/>
        </w:rPr>
        <w:t>Chaves Neto, H</w:t>
      </w:r>
      <w:r w:rsidR="009A59C4">
        <w:rPr>
          <w:rFonts w:cs="Arial"/>
          <w:color w:val="000000" w:themeColor="text1"/>
        </w:rPr>
        <w:t>. Obstetrícia B</w:t>
      </w:r>
      <w:r w:rsidR="00194B35">
        <w:rPr>
          <w:rFonts w:cs="Arial"/>
          <w:color w:val="000000" w:themeColor="text1"/>
        </w:rPr>
        <w:t>ásica. São P</w:t>
      </w:r>
      <w:r w:rsidR="009A59C4" w:rsidRPr="00AC7858">
        <w:rPr>
          <w:rFonts w:cs="Arial"/>
          <w:color w:val="000000" w:themeColor="text1"/>
        </w:rPr>
        <w:t>aulo: Atheneu, 2005.</w:t>
      </w:r>
    </w:p>
    <w:p w:rsidR="009A59C4" w:rsidRPr="00AC7858" w:rsidRDefault="009A59C4" w:rsidP="009A59C4">
      <w:pPr>
        <w:pStyle w:val="PargrafodaLista"/>
        <w:ind w:firstLine="0"/>
        <w:jc w:val="both"/>
        <w:rPr>
          <w:rFonts w:cs="Arial"/>
        </w:rPr>
      </w:pPr>
    </w:p>
    <w:p w:rsidR="009A59C4" w:rsidRPr="00AC7858" w:rsidRDefault="009A59C4" w:rsidP="009A59C4">
      <w:pPr>
        <w:spacing w:after="0" w:line="360" w:lineRule="auto"/>
        <w:jc w:val="both"/>
        <w:rPr>
          <w:rFonts w:ascii="Arial" w:hAnsi="Arial" w:cs="Arial"/>
          <w:sz w:val="24"/>
          <w:szCs w:val="24"/>
        </w:rPr>
      </w:pPr>
    </w:p>
    <w:p w:rsidR="009A59C4" w:rsidRPr="00AC7858" w:rsidRDefault="009A59C4" w:rsidP="009A59C4">
      <w:pPr>
        <w:spacing w:line="360" w:lineRule="auto"/>
        <w:jc w:val="both"/>
        <w:rPr>
          <w:rFonts w:ascii="Arial" w:hAnsi="Arial" w:cs="Arial"/>
          <w:sz w:val="24"/>
          <w:szCs w:val="24"/>
        </w:rPr>
      </w:pPr>
    </w:p>
    <w:p w:rsidR="002F2DFD" w:rsidRDefault="005D560D"/>
    <w:sectPr w:rsidR="002F2DFD" w:rsidSect="00030704">
      <w:headerReference w:type="default" r:id="rId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4145" w:rsidRDefault="00954145">
      <w:pPr>
        <w:spacing w:after="0" w:line="240" w:lineRule="auto"/>
      </w:pPr>
      <w:r>
        <w:separator/>
      </w:r>
    </w:p>
  </w:endnote>
  <w:endnote w:type="continuationSeparator" w:id="0">
    <w:p w:rsidR="00954145" w:rsidRDefault="009541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4145" w:rsidRDefault="00954145">
      <w:pPr>
        <w:spacing w:after="0" w:line="240" w:lineRule="auto"/>
      </w:pPr>
      <w:r>
        <w:separator/>
      </w:r>
    </w:p>
  </w:footnote>
  <w:footnote w:type="continuationSeparator" w:id="0">
    <w:p w:rsidR="00954145" w:rsidRDefault="009541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86554800"/>
      <w:docPartObj>
        <w:docPartGallery w:val="Page Numbers (Top of Page)"/>
        <w:docPartUnique/>
      </w:docPartObj>
    </w:sdtPr>
    <w:sdtEndPr/>
    <w:sdtContent>
      <w:p w:rsidR="006C7D9D" w:rsidRDefault="00F949C5">
        <w:pPr>
          <w:pStyle w:val="Cabealho"/>
          <w:jc w:val="right"/>
        </w:pPr>
        <w:r>
          <w:fldChar w:fldCharType="begin"/>
        </w:r>
        <w:r>
          <w:instrText>PAGE   \* MERGEFORMAT</w:instrText>
        </w:r>
        <w:r>
          <w:fldChar w:fldCharType="separate"/>
        </w:r>
        <w:r w:rsidR="005D560D">
          <w:rPr>
            <w:noProof/>
          </w:rPr>
          <w:t>11</w:t>
        </w:r>
        <w:r>
          <w:fldChar w:fldCharType="end"/>
        </w:r>
      </w:p>
    </w:sdtContent>
  </w:sdt>
  <w:p w:rsidR="006C7D9D" w:rsidRDefault="005D560D">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E80E7B"/>
    <w:multiLevelType w:val="hybridMultilevel"/>
    <w:tmpl w:val="16D0978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9C4"/>
    <w:rsid w:val="00187427"/>
    <w:rsid w:val="00194B35"/>
    <w:rsid w:val="001C0693"/>
    <w:rsid w:val="002030C1"/>
    <w:rsid w:val="00332DF0"/>
    <w:rsid w:val="0057672D"/>
    <w:rsid w:val="005D560D"/>
    <w:rsid w:val="006D744D"/>
    <w:rsid w:val="00954145"/>
    <w:rsid w:val="00990439"/>
    <w:rsid w:val="009A59C4"/>
    <w:rsid w:val="00A83574"/>
    <w:rsid w:val="00B0003B"/>
    <w:rsid w:val="00B74DAC"/>
    <w:rsid w:val="00D57DB6"/>
    <w:rsid w:val="00E33038"/>
    <w:rsid w:val="00E36845"/>
    <w:rsid w:val="00F949C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8B23B"/>
  <w15:chartTrackingRefBased/>
  <w15:docId w15:val="{CCCEA37B-0EFA-4737-94FD-D129FD341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A59C4"/>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9A59C4"/>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9A59C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9A59C4"/>
  </w:style>
  <w:style w:type="paragraph" w:styleId="PargrafodaLista">
    <w:name w:val="List Paragraph"/>
    <w:basedOn w:val="Normal"/>
    <w:uiPriority w:val="34"/>
    <w:qFormat/>
    <w:rsid w:val="009A59C4"/>
    <w:pPr>
      <w:spacing w:after="0" w:line="360" w:lineRule="auto"/>
      <w:ind w:left="720" w:hanging="357"/>
      <w:contextualSpacing/>
    </w:pPr>
    <w:rPr>
      <w:rFonts w:ascii="Arial" w:eastAsia="Times New Roman" w:hAnsi="Arial"/>
      <w:color w:val="000000"/>
      <w:sz w:val="24"/>
      <w:szCs w:val="24"/>
    </w:rPr>
  </w:style>
  <w:style w:type="paragraph" w:styleId="Cabealho">
    <w:name w:val="header"/>
    <w:basedOn w:val="Normal"/>
    <w:link w:val="CabealhoChar"/>
    <w:uiPriority w:val="99"/>
    <w:unhideWhenUsed/>
    <w:rsid w:val="009A59C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A59C4"/>
  </w:style>
  <w:style w:type="character" w:styleId="Hyperlink">
    <w:name w:val="Hyperlink"/>
    <w:basedOn w:val="Fontepargpadro"/>
    <w:uiPriority w:val="99"/>
    <w:unhideWhenUsed/>
    <w:rsid w:val="006D744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mailto:soaresdenise468@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11</Pages>
  <Words>2103</Words>
  <Characters>11360</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.Morena Rosa.</dc:creator>
  <cp:keywords/>
  <dc:description/>
  <cp:lastModifiedBy>.Morena Rosa.</cp:lastModifiedBy>
  <cp:revision>4</cp:revision>
  <dcterms:created xsi:type="dcterms:W3CDTF">2017-11-27T11:03:00Z</dcterms:created>
  <dcterms:modified xsi:type="dcterms:W3CDTF">2017-12-14T18:32:00Z</dcterms:modified>
</cp:coreProperties>
</file>